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9380" w14:textId="77777777" w:rsidR="00AA2FC4" w:rsidRPr="00DE5B92" w:rsidRDefault="00AA2FC4" w:rsidP="00DE5B92">
      <w:pPr>
        <w:tabs>
          <w:tab w:val="left" w:pos="7653"/>
        </w:tabs>
        <w:spacing w:before="17"/>
        <w:ind w:right="-2" w:firstLine="0"/>
        <w:jc w:val="center"/>
        <w:rPr>
          <w:rFonts w:asciiTheme="majorHAnsi" w:hAnsiTheme="majorHAnsi"/>
          <w:szCs w:val="24"/>
        </w:rPr>
      </w:pPr>
      <w:r w:rsidRPr="00DE5B92">
        <w:rPr>
          <w:rFonts w:asciiTheme="majorHAnsi" w:hAnsiTheme="majorHAnsi"/>
          <w:szCs w:val="24"/>
        </w:rPr>
        <w:t>UNIVERSITA’ DEGLI STUDI DI BARI ALDO MORO</w:t>
      </w:r>
    </w:p>
    <w:p w14:paraId="522B5F9A" w14:textId="77777777" w:rsidR="00993790" w:rsidRPr="00993790" w:rsidRDefault="00AA2FC4" w:rsidP="00993790">
      <w:pPr>
        <w:tabs>
          <w:tab w:val="left" w:pos="7653"/>
        </w:tabs>
        <w:spacing w:before="251"/>
        <w:ind w:right="-2" w:firstLine="0"/>
        <w:jc w:val="center"/>
        <w:rPr>
          <w:rFonts w:asciiTheme="majorHAnsi" w:hAnsiTheme="majorHAnsi"/>
          <w:szCs w:val="24"/>
        </w:rPr>
      </w:pPr>
      <w:r w:rsidRPr="00DE5B92">
        <w:rPr>
          <w:rFonts w:asciiTheme="majorHAnsi" w:hAnsiTheme="majorHAnsi"/>
          <w:szCs w:val="24"/>
        </w:rPr>
        <w:t>DIREZIONE PER IL COORDINAMENT</w:t>
      </w:r>
      <w:r w:rsidR="00993790">
        <w:rPr>
          <w:rFonts w:asciiTheme="majorHAnsi" w:hAnsiTheme="majorHAnsi"/>
          <w:szCs w:val="24"/>
        </w:rPr>
        <w:t>O DELLE STRUTTURE DIPARTIMENTALI</w:t>
      </w:r>
    </w:p>
    <w:p w14:paraId="3A485625" w14:textId="77777777" w:rsidR="00AA2FC4" w:rsidRPr="00DE5B92" w:rsidRDefault="00AA2FC4" w:rsidP="00DE5B92">
      <w:pPr>
        <w:tabs>
          <w:tab w:val="left" w:pos="7653"/>
        </w:tabs>
        <w:spacing w:before="251"/>
        <w:ind w:right="-2" w:firstLine="0"/>
        <w:jc w:val="center"/>
        <w:rPr>
          <w:rFonts w:asciiTheme="majorHAnsi" w:hAnsiTheme="majorHAnsi"/>
          <w:b/>
          <w:szCs w:val="24"/>
        </w:rPr>
      </w:pPr>
      <w:r w:rsidRPr="00DE5B92">
        <w:rPr>
          <w:rFonts w:asciiTheme="majorHAnsi" w:hAnsiTheme="majorHAnsi"/>
          <w:b/>
          <w:szCs w:val="24"/>
        </w:rPr>
        <w:t>(SUPPORTARE L’ANALISI TECNICA FINALIZZATA ALLA VALUTAZIONE DELL’EFFICACIA E DELL’EFFICIENZA DELLE ATTIVITA’ DI PUBLIC ENGAGEMENT DEI CENTRI DI RICERCA INTERUNIVERSITARI)</w:t>
      </w:r>
    </w:p>
    <w:p w14:paraId="041D95B9" w14:textId="77777777" w:rsidR="00AA2FC4" w:rsidRPr="00DE5B92" w:rsidRDefault="00AA2FC4" w:rsidP="00DE5B92">
      <w:pPr>
        <w:tabs>
          <w:tab w:val="left" w:pos="7653"/>
        </w:tabs>
        <w:spacing w:before="200"/>
        <w:ind w:right="-2" w:firstLine="0"/>
        <w:jc w:val="center"/>
        <w:rPr>
          <w:rFonts w:asciiTheme="majorHAnsi" w:hAnsiTheme="majorHAnsi"/>
          <w:b/>
          <w:szCs w:val="24"/>
        </w:rPr>
      </w:pPr>
      <w:r w:rsidRPr="00DE5B92">
        <w:rPr>
          <w:rFonts w:asciiTheme="majorHAnsi" w:hAnsiTheme="majorHAnsi"/>
          <w:b/>
          <w:szCs w:val="24"/>
        </w:rPr>
        <w:t>°°°°°°°°°°°°°°°°°°°°°°°°°°°°°°°°°°°°°°°°°°°°°°°°°°°°°°°°°°°°°°°°°°°°°°°°°°°°</w:t>
      </w:r>
    </w:p>
    <w:p w14:paraId="7E058A3C" w14:textId="77777777" w:rsidR="00AA2FC4" w:rsidRPr="00DE5B92" w:rsidRDefault="00AA2FC4" w:rsidP="00DE5B92">
      <w:pPr>
        <w:pStyle w:val="Corpotesto"/>
        <w:tabs>
          <w:tab w:val="left" w:pos="7653"/>
        </w:tabs>
        <w:spacing w:line="360" w:lineRule="auto"/>
        <w:ind w:right="-2"/>
        <w:rPr>
          <w:rFonts w:asciiTheme="majorHAnsi" w:hAnsiTheme="majorHAnsi"/>
          <w:b/>
          <w:lang w:val="it-IT"/>
        </w:rPr>
      </w:pPr>
    </w:p>
    <w:p w14:paraId="35950A32" w14:textId="77777777" w:rsidR="00AA2FC4" w:rsidRPr="00DE5B92" w:rsidRDefault="00AA2FC4" w:rsidP="00DE5B92">
      <w:pPr>
        <w:pStyle w:val="Corpotesto"/>
        <w:tabs>
          <w:tab w:val="left" w:pos="7653"/>
        </w:tabs>
        <w:spacing w:before="1" w:line="360" w:lineRule="auto"/>
        <w:ind w:right="-2"/>
        <w:rPr>
          <w:rFonts w:asciiTheme="majorHAnsi" w:hAnsiTheme="majorHAnsi"/>
          <w:b/>
          <w:lang w:val="it-IT"/>
        </w:rPr>
      </w:pPr>
    </w:p>
    <w:p w14:paraId="31B4F74F" w14:textId="77777777" w:rsidR="00AA2FC4" w:rsidRPr="00DE5B92" w:rsidRDefault="00AA2FC4" w:rsidP="00DE5B92">
      <w:pPr>
        <w:tabs>
          <w:tab w:val="left" w:pos="7653"/>
        </w:tabs>
        <w:spacing w:before="1"/>
        <w:ind w:right="-2" w:firstLine="0"/>
        <w:rPr>
          <w:rFonts w:asciiTheme="majorHAnsi" w:hAnsiTheme="majorHAnsi"/>
          <w:szCs w:val="24"/>
        </w:rPr>
      </w:pPr>
      <w:r w:rsidRPr="00DE5B92">
        <w:rPr>
          <w:rFonts w:asciiTheme="majorHAnsi" w:hAnsiTheme="majorHAnsi"/>
          <w:szCs w:val="24"/>
        </w:rPr>
        <w:t>Nel presente documento</w:t>
      </w:r>
      <w:r w:rsidRPr="00DE5B92">
        <w:rPr>
          <w:rFonts w:asciiTheme="majorHAnsi" w:hAnsiTheme="majorHAnsi"/>
          <w:i/>
          <w:szCs w:val="24"/>
        </w:rPr>
        <w:t xml:space="preserve"> </w:t>
      </w:r>
      <w:r w:rsidRPr="00DE5B92">
        <w:rPr>
          <w:rFonts w:asciiTheme="majorHAnsi" w:hAnsiTheme="majorHAnsi"/>
          <w:szCs w:val="24"/>
        </w:rPr>
        <w:t xml:space="preserve">vengono portate a valore e sistematizzate una serie di informazioni, documenti, analisi di dettaglio, dati tecnici, messe a disposizione dalla Unità Operativa </w:t>
      </w:r>
      <w:r w:rsidR="00E27A28" w:rsidRPr="00DE5B92">
        <w:rPr>
          <w:rFonts w:asciiTheme="majorHAnsi" w:hAnsiTheme="majorHAnsi"/>
          <w:szCs w:val="24"/>
        </w:rPr>
        <w:t xml:space="preserve">"Supporto alle attività dei Centri" </w:t>
      </w:r>
      <w:r w:rsidRPr="00DE5B92">
        <w:rPr>
          <w:rFonts w:asciiTheme="majorHAnsi" w:hAnsiTheme="majorHAnsi"/>
          <w:szCs w:val="24"/>
        </w:rPr>
        <w:t>e dal sottoscritto, relative agli impatti dell’efficacia e del</w:t>
      </w:r>
      <w:r w:rsidR="00D5219B">
        <w:rPr>
          <w:rFonts w:asciiTheme="majorHAnsi" w:hAnsiTheme="majorHAnsi"/>
          <w:szCs w:val="24"/>
        </w:rPr>
        <w:t>l’efficienza delle attività di Public E</w:t>
      </w:r>
      <w:r w:rsidRPr="00DE5B92">
        <w:rPr>
          <w:rFonts w:asciiTheme="majorHAnsi" w:hAnsiTheme="majorHAnsi"/>
          <w:szCs w:val="24"/>
        </w:rPr>
        <w:t xml:space="preserve">ngagement dei centri di ricerca interuniversitari, tra i più dinamici </w:t>
      </w:r>
      <w:r w:rsidR="00E27A28" w:rsidRPr="00DE5B92">
        <w:rPr>
          <w:rFonts w:asciiTheme="majorHAnsi" w:hAnsiTheme="majorHAnsi"/>
          <w:szCs w:val="24"/>
        </w:rPr>
        <w:t>negli anni</w:t>
      </w:r>
      <w:r w:rsidRPr="00DE5B92">
        <w:rPr>
          <w:rFonts w:asciiTheme="majorHAnsi" w:hAnsiTheme="majorHAnsi"/>
          <w:szCs w:val="24"/>
        </w:rPr>
        <w:t xml:space="preserve"> in esame.</w:t>
      </w:r>
    </w:p>
    <w:p w14:paraId="06804EB2" w14:textId="77777777" w:rsidR="00AA2FC4" w:rsidRPr="00DE5B92" w:rsidRDefault="00AA2FC4" w:rsidP="00DE5B92">
      <w:pPr>
        <w:tabs>
          <w:tab w:val="left" w:pos="7653"/>
        </w:tabs>
        <w:spacing w:before="1"/>
        <w:ind w:right="-2" w:firstLine="0"/>
        <w:rPr>
          <w:rFonts w:asciiTheme="majorHAnsi" w:hAnsiTheme="majorHAnsi"/>
          <w:i/>
          <w:szCs w:val="24"/>
        </w:rPr>
      </w:pPr>
    </w:p>
    <w:p w14:paraId="0357B099" w14:textId="77777777" w:rsidR="00AA2FC4" w:rsidRPr="00DE5B92" w:rsidRDefault="00AA2FC4" w:rsidP="00DE5B92">
      <w:pPr>
        <w:pStyle w:val="Titolo7"/>
        <w:tabs>
          <w:tab w:val="left" w:pos="7653"/>
        </w:tabs>
        <w:spacing w:before="61"/>
        <w:ind w:right="-2" w:firstLine="0"/>
        <w:rPr>
          <w:b/>
          <w:szCs w:val="24"/>
        </w:rPr>
      </w:pPr>
      <w:bookmarkStart w:id="0" w:name="_TOC_250008"/>
      <w:bookmarkEnd w:id="0"/>
      <w:r w:rsidRPr="00DE5B92">
        <w:rPr>
          <w:b/>
          <w:szCs w:val="24"/>
        </w:rPr>
        <w:t>Introduzione</w:t>
      </w:r>
    </w:p>
    <w:p w14:paraId="561E9E52" w14:textId="77777777" w:rsidR="00DE5B92" w:rsidRPr="00DE5B92" w:rsidRDefault="00DE5B92" w:rsidP="00DE5B92">
      <w:pPr>
        <w:tabs>
          <w:tab w:val="left" w:pos="7653"/>
        </w:tabs>
        <w:autoSpaceDE w:val="0"/>
        <w:autoSpaceDN w:val="0"/>
        <w:adjustRightInd w:val="0"/>
        <w:ind w:right="-2" w:firstLine="0"/>
        <w:rPr>
          <w:rFonts w:asciiTheme="majorHAnsi" w:eastAsia="TimesNewRoman" w:hAnsiTheme="majorHAnsi" w:cs="TimesNewRoman"/>
          <w:szCs w:val="24"/>
        </w:rPr>
      </w:pPr>
      <w:r w:rsidRPr="00DE5B92">
        <w:rPr>
          <w:rFonts w:asciiTheme="majorHAnsi" w:eastAsia="TimesNewRoman" w:hAnsiTheme="majorHAnsi" w:cs="TimesNewRoman"/>
          <w:szCs w:val="24"/>
        </w:rPr>
        <w:t xml:space="preserve">L’Università di Bari è protagonista di numerose iniziative con diversi livelli </w:t>
      </w:r>
      <w:r w:rsidRPr="00DE5B92">
        <w:rPr>
          <w:rFonts w:asciiTheme="majorHAnsi" w:eastAsia="TimesNewRoman" w:hAnsiTheme="majorHAnsi" w:cs="Times-Roman"/>
          <w:szCs w:val="24"/>
        </w:rPr>
        <w:t>di coinvolgimento, diverse tematiche e diversi impatti in ottica di Terza</w:t>
      </w:r>
      <w:r w:rsidRPr="00DE5B92">
        <w:rPr>
          <w:rFonts w:asciiTheme="majorHAnsi" w:eastAsia="TimesNewRoman" w:hAnsiTheme="majorHAnsi" w:cs="TimesNewRoman"/>
          <w:szCs w:val="24"/>
        </w:rPr>
        <w:t xml:space="preserve"> </w:t>
      </w:r>
      <w:r w:rsidRPr="00DE5B92">
        <w:rPr>
          <w:rFonts w:asciiTheme="majorHAnsi" w:eastAsia="TimesNewRoman" w:hAnsiTheme="majorHAnsi" w:cs="Times-Roman"/>
          <w:szCs w:val="24"/>
        </w:rPr>
        <w:t>Missione.</w:t>
      </w:r>
    </w:p>
    <w:p w14:paraId="6FAC873A" w14:textId="77777777" w:rsidR="00AA2FC4" w:rsidRPr="00DE5B92" w:rsidRDefault="00DE5B92" w:rsidP="00DE5B92">
      <w:pPr>
        <w:tabs>
          <w:tab w:val="left" w:pos="7653"/>
        </w:tabs>
        <w:autoSpaceDE w:val="0"/>
        <w:autoSpaceDN w:val="0"/>
        <w:adjustRightInd w:val="0"/>
        <w:ind w:right="-2" w:firstLine="0"/>
        <w:rPr>
          <w:rFonts w:asciiTheme="majorHAnsi" w:eastAsia="TimesNewRoman" w:hAnsiTheme="majorHAnsi" w:cs="TimesNewRoman"/>
          <w:szCs w:val="24"/>
        </w:rPr>
      </w:pPr>
      <w:r w:rsidRPr="00DE5B92">
        <w:rPr>
          <w:rFonts w:asciiTheme="majorHAnsi" w:eastAsia="TimesNewRoman" w:hAnsiTheme="majorHAnsi" w:cs="TimesNewRoman"/>
          <w:szCs w:val="24"/>
        </w:rPr>
        <w:t>L’</w:t>
      </w:r>
      <w:r w:rsidR="00FD3B82">
        <w:rPr>
          <w:rFonts w:asciiTheme="majorHAnsi" w:eastAsia="TimesNewRoman" w:hAnsiTheme="majorHAnsi" w:cs="TimesNewRoman"/>
          <w:szCs w:val="24"/>
        </w:rPr>
        <w:t>attenzione allo Sviluppo Sostenibile e alla Terza M</w:t>
      </w:r>
      <w:r w:rsidRPr="00DE5B92">
        <w:rPr>
          <w:rFonts w:asciiTheme="majorHAnsi" w:eastAsia="TimesNewRoman" w:hAnsiTheme="majorHAnsi" w:cs="TimesNewRoman"/>
          <w:szCs w:val="24"/>
        </w:rPr>
        <w:t>issione hanno caratterizzato gli eventi organizzati dall’Ateneo barese, rendendo</w:t>
      </w:r>
      <w:r w:rsidR="00FD3B82">
        <w:rPr>
          <w:rFonts w:asciiTheme="majorHAnsi" w:eastAsia="TimesNewRoman" w:hAnsiTheme="majorHAnsi" w:cs="TimesNewRoman"/>
          <w:szCs w:val="24"/>
        </w:rPr>
        <w:t>lo un vero e proprio</w:t>
      </w:r>
      <w:r w:rsidRPr="00DE5B92">
        <w:rPr>
          <w:rFonts w:asciiTheme="majorHAnsi" w:eastAsia="TimesNewRoman" w:hAnsiTheme="majorHAnsi" w:cs="TimesNewRoman"/>
          <w:szCs w:val="24"/>
        </w:rPr>
        <w:t xml:space="preserve"> </w:t>
      </w:r>
      <w:r w:rsidRPr="00DE5B92">
        <w:rPr>
          <w:rFonts w:asciiTheme="majorHAnsi" w:eastAsia="TimesNewRoman" w:hAnsiTheme="majorHAnsi" w:cs="Times-Italic"/>
          <w:i/>
          <w:iCs/>
          <w:szCs w:val="24"/>
        </w:rPr>
        <w:t>Learning University,</w:t>
      </w:r>
      <w:r w:rsidRPr="00DE5B92">
        <w:rPr>
          <w:rFonts w:asciiTheme="majorHAnsi" w:eastAsia="TimesNewRoman" w:hAnsiTheme="majorHAnsi" w:cs="TimesNewRoman"/>
          <w:szCs w:val="24"/>
        </w:rPr>
        <w:t xml:space="preserve"> </w:t>
      </w:r>
      <w:r w:rsidR="00FD3B82">
        <w:rPr>
          <w:rFonts w:asciiTheme="majorHAnsi" w:eastAsia="TimesNewRoman" w:hAnsiTheme="majorHAnsi" w:cs="Times-Roman"/>
          <w:szCs w:val="24"/>
        </w:rPr>
        <w:t>la cui missione</w:t>
      </w:r>
      <w:r w:rsidRPr="00DE5B92">
        <w:rPr>
          <w:rFonts w:asciiTheme="majorHAnsi" w:eastAsia="TimesNewRoman" w:hAnsiTheme="majorHAnsi" w:cs="Times-Roman"/>
          <w:szCs w:val="24"/>
        </w:rPr>
        <w:t xml:space="preserve"> </w:t>
      </w:r>
      <w:r w:rsidR="00FD3B82">
        <w:rPr>
          <w:rFonts w:asciiTheme="majorHAnsi" w:eastAsia="TimesNewRoman" w:hAnsiTheme="majorHAnsi" w:cs="Times-Roman"/>
          <w:szCs w:val="24"/>
        </w:rPr>
        <w:t xml:space="preserve">si basa </w:t>
      </w:r>
      <w:r w:rsidRPr="00DE5B92">
        <w:rPr>
          <w:rFonts w:asciiTheme="majorHAnsi" w:eastAsia="TimesNewRoman" w:hAnsiTheme="majorHAnsi" w:cs="Times-Roman"/>
          <w:szCs w:val="24"/>
        </w:rPr>
        <w:t>sulla diffusione degli apprendimenti al di fuori dei confini tradizionali e</w:t>
      </w:r>
      <w:r w:rsidRPr="00DE5B92">
        <w:rPr>
          <w:rFonts w:asciiTheme="majorHAnsi" w:eastAsia="TimesNewRoman" w:hAnsiTheme="majorHAnsi" w:cs="TimesNewRoman"/>
          <w:szCs w:val="24"/>
        </w:rPr>
        <w:t xml:space="preserve"> </w:t>
      </w:r>
      <w:r w:rsidRPr="00DE5B92">
        <w:rPr>
          <w:rFonts w:asciiTheme="majorHAnsi" w:eastAsia="TimesNewRoman" w:hAnsiTheme="majorHAnsi" w:cs="Times-Roman"/>
          <w:szCs w:val="24"/>
        </w:rPr>
        <w:t>riconoscendo la condivisione della conoscenza come valore essenziale per dar</w:t>
      </w:r>
      <w:r w:rsidRPr="00DE5B92">
        <w:rPr>
          <w:rFonts w:asciiTheme="majorHAnsi" w:eastAsia="TimesNewRoman" w:hAnsiTheme="majorHAnsi" w:cs="TimesNewRoman"/>
          <w:szCs w:val="24"/>
        </w:rPr>
        <w:t xml:space="preserve"> </w:t>
      </w:r>
      <w:r w:rsidRPr="00DE5B92">
        <w:rPr>
          <w:rFonts w:asciiTheme="majorHAnsi" w:eastAsia="TimesNewRoman" w:hAnsiTheme="majorHAnsi" w:cs="Times-Roman"/>
          <w:szCs w:val="24"/>
        </w:rPr>
        <w:t xml:space="preserve">luogo a visioni partecipate a tutela </w:t>
      </w:r>
      <w:r w:rsidRPr="00DE5B92">
        <w:rPr>
          <w:rFonts w:asciiTheme="majorHAnsi" w:eastAsia="TimesNewRoman" w:hAnsiTheme="majorHAnsi" w:cs="TimesNewRoman"/>
          <w:szCs w:val="24"/>
        </w:rPr>
        <w:t xml:space="preserve">dell’ambiente e della </w:t>
      </w:r>
      <w:r w:rsidRPr="00DE5B92">
        <w:rPr>
          <w:rFonts w:asciiTheme="majorHAnsi" w:eastAsia="TimesNewRoman" w:hAnsiTheme="majorHAnsi" w:cs="Times-Roman"/>
          <w:szCs w:val="24"/>
        </w:rPr>
        <w:t>sostenibilità</w:t>
      </w:r>
      <w:r w:rsidR="00FD3B82">
        <w:rPr>
          <w:rFonts w:asciiTheme="majorHAnsi" w:eastAsia="TimesNewRoman" w:hAnsiTheme="majorHAnsi" w:cs="Times-Roman"/>
          <w:szCs w:val="24"/>
        </w:rPr>
        <w:t xml:space="preserve"> sociale</w:t>
      </w:r>
      <w:r w:rsidRPr="00DE5B92">
        <w:rPr>
          <w:rFonts w:asciiTheme="majorHAnsi" w:eastAsia="TimesNewRoman" w:hAnsiTheme="majorHAnsi" w:cs="Times-Roman"/>
          <w:szCs w:val="24"/>
        </w:rPr>
        <w:t>.</w:t>
      </w:r>
    </w:p>
    <w:p w14:paraId="48CCBB4C" w14:textId="77777777" w:rsidR="00AA2FC4" w:rsidRPr="00DE5B92" w:rsidRDefault="00866424" w:rsidP="00FD3B82">
      <w:pPr>
        <w:pStyle w:val="Corpotesto"/>
        <w:tabs>
          <w:tab w:val="left" w:pos="7653"/>
        </w:tabs>
        <w:spacing w:before="1" w:line="360" w:lineRule="auto"/>
        <w:ind w:right="-2"/>
        <w:jc w:val="both"/>
        <w:rPr>
          <w:rFonts w:asciiTheme="majorHAnsi" w:hAnsiTheme="majorHAnsi"/>
          <w:lang w:val="it-IT"/>
        </w:rPr>
      </w:pPr>
      <w:r>
        <w:rPr>
          <w:rFonts w:asciiTheme="majorHAnsi" w:eastAsia="TimesNewRoman" w:hAnsiTheme="majorHAnsi" w:cs="TimesNewRoman"/>
          <w:noProof/>
          <w:lang w:val="it-IT" w:eastAsia="it-IT"/>
        </w:rPr>
        <mc:AlternateContent>
          <mc:Choice Requires="wps">
            <w:drawing>
              <wp:anchor distT="0" distB="0" distL="114300" distR="114300" simplePos="0" relativeHeight="251657728" behindDoc="1" locked="0" layoutInCell="1" allowOverlap="1" wp14:anchorId="295FAF5C" wp14:editId="56D71D15">
                <wp:simplePos x="0" y="0"/>
                <wp:positionH relativeFrom="page">
                  <wp:posOffset>4189730</wp:posOffset>
                </wp:positionH>
                <wp:positionV relativeFrom="paragraph">
                  <wp:posOffset>1054735</wp:posOffset>
                </wp:positionV>
                <wp:extent cx="42545" cy="179705"/>
                <wp:effectExtent l="0" t="0" r="0" b="381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79705"/>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3C202" id="docshape2" o:spid="_x0000_s1026" style="position:absolute;margin-left:329.9pt;margin-top:83.05pt;width:3.3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" fillcolor="#f9f8f6" stroked="f">
                <w10:wrap anchorx="page"/>
              </v:rect>
            </w:pict>
          </mc:Fallback>
        </mc:AlternateContent>
      </w:r>
      <w:r w:rsidR="00AA2FC4" w:rsidRPr="00DE5B92">
        <w:rPr>
          <w:rFonts w:asciiTheme="majorHAnsi" w:eastAsia="TimesNewRoman" w:hAnsiTheme="majorHAnsi" w:cs="TimesNewRoman"/>
          <w:lang w:val="it-IT"/>
        </w:rPr>
        <w:t xml:space="preserve">Le diverse iniziative quali festival, caffè scientifici e letterari, aperitivi </w:t>
      </w:r>
      <w:r w:rsidR="00AA2FC4" w:rsidRPr="00DE5B92">
        <w:rPr>
          <w:rFonts w:asciiTheme="majorHAnsi" w:eastAsia="TimesNewRoman" w:hAnsiTheme="majorHAnsi" w:cs="TimesNewRoman"/>
          <w:lang w:val="it-IT"/>
        </w:rPr>
        <w:lastRenderedPageBreak/>
        <w:t>dell’innovazione, concerti, mostre ed esposizioni, pubblicazioni cartacee e digitali, dedicate al</w:t>
      </w:r>
      <w:r w:rsidR="00AA2FC4" w:rsidRPr="00DE5B92">
        <w:rPr>
          <w:rFonts w:asciiTheme="majorHAnsi" w:hAnsiTheme="majorHAnsi"/>
          <w:lang w:val="it-IT"/>
        </w:rPr>
        <w:t xml:space="preserve"> pubblico esterno, sono stati analizzati nei risultati conseguiti al fine di valutarne gli impatti e sviluppando un’indagine oggettiva sul fenomeno del public engagement e delle sue ripercussioni sul sistema </w:t>
      </w:r>
      <w:proofErr w:type="spellStart"/>
      <w:r w:rsidR="00AA2FC4" w:rsidRPr="00DE5B92">
        <w:rPr>
          <w:rFonts w:asciiTheme="majorHAnsi" w:hAnsiTheme="majorHAnsi"/>
          <w:lang w:val="it-IT"/>
        </w:rPr>
        <w:t>Uniba</w:t>
      </w:r>
      <w:proofErr w:type="spellEnd"/>
      <w:r w:rsidR="00D5219B">
        <w:rPr>
          <w:rFonts w:asciiTheme="majorHAnsi" w:hAnsiTheme="majorHAnsi"/>
          <w:lang w:val="it-IT"/>
        </w:rPr>
        <w:t>.</w:t>
      </w:r>
    </w:p>
    <w:p w14:paraId="713A3CEE" w14:textId="77777777" w:rsidR="00AA2FC4" w:rsidRPr="00DE5B92" w:rsidRDefault="00AA2FC4" w:rsidP="00DE5B92">
      <w:pPr>
        <w:pStyle w:val="Corpotesto"/>
        <w:tabs>
          <w:tab w:val="left" w:pos="7653"/>
        </w:tabs>
        <w:spacing w:before="147" w:line="360" w:lineRule="auto"/>
        <w:ind w:right="-2"/>
        <w:jc w:val="both"/>
        <w:rPr>
          <w:rFonts w:asciiTheme="majorHAnsi" w:hAnsiTheme="majorHAnsi"/>
          <w:lang w:val="it-IT"/>
        </w:rPr>
      </w:pPr>
      <w:proofErr w:type="gramStart"/>
      <w:r w:rsidRPr="00DE5B92">
        <w:rPr>
          <w:rFonts w:asciiTheme="majorHAnsi" w:hAnsiTheme="majorHAnsi"/>
          <w:lang w:val="it-IT"/>
        </w:rPr>
        <w:t>I Centri più dinamici in attività di Terza Missione</w:t>
      </w:r>
      <w:r w:rsidR="00FD3B82">
        <w:rPr>
          <w:rFonts w:asciiTheme="majorHAnsi" w:hAnsiTheme="majorHAnsi"/>
          <w:lang w:val="it-IT"/>
        </w:rPr>
        <w:t xml:space="preserve"> nel periodo considerato,</w:t>
      </w:r>
      <w:proofErr w:type="gramEnd"/>
      <w:r w:rsidRPr="00DE5B92">
        <w:rPr>
          <w:rFonts w:asciiTheme="majorHAnsi" w:hAnsiTheme="majorHAnsi"/>
          <w:lang w:val="it-IT"/>
        </w:rPr>
        <w:t xml:space="preserve"> sono stati i seguenti: </w:t>
      </w:r>
    </w:p>
    <w:p w14:paraId="62406CFF" w14:textId="77777777" w:rsidR="00AA2FC4" w:rsidRPr="00DE5B92" w:rsidRDefault="00FD3B82" w:rsidP="00D5219B">
      <w:pPr>
        <w:pStyle w:val="Corpotesto"/>
        <w:numPr>
          <w:ilvl w:val="0"/>
          <w:numId w:val="2"/>
        </w:numPr>
        <w:tabs>
          <w:tab w:val="left" w:pos="7653"/>
        </w:tabs>
        <w:spacing w:before="147" w:line="360" w:lineRule="auto"/>
        <w:ind w:right="-2"/>
        <w:jc w:val="both"/>
        <w:rPr>
          <w:rFonts w:asciiTheme="majorHAnsi" w:hAnsiTheme="majorHAnsi"/>
          <w:lang w:val="it-IT"/>
        </w:rPr>
      </w:pPr>
      <w:r>
        <w:rPr>
          <w:rFonts w:asciiTheme="majorHAnsi" w:hAnsiTheme="majorHAnsi"/>
          <w:lang w:val="it-IT"/>
        </w:rPr>
        <w:t>C</w:t>
      </w:r>
      <w:r w:rsidR="00AA2FC4" w:rsidRPr="00DE5B92">
        <w:rPr>
          <w:rFonts w:asciiTheme="majorHAnsi" w:hAnsiTheme="majorHAnsi"/>
          <w:lang w:val="it-IT"/>
        </w:rPr>
        <w:t>entro di Eccellenza di Ateneo per la Sostenibilità (</w:t>
      </w:r>
      <w:proofErr w:type="spellStart"/>
      <w:r w:rsidR="00AA2FC4" w:rsidRPr="00DE5B92">
        <w:rPr>
          <w:rFonts w:asciiTheme="majorHAnsi" w:hAnsiTheme="majorHAnsi"/>
          <w:lang w:val="it-IT"/>
        </w:rPr>
        <w:t>SustainabilityCenter</w:t>
      </w:r>
      <w:proofErr w:type="spellEnd"/>
      <w:r w:rsidR="00AA2FC4" w:rsidRPr="00DE5B92">
        <w:rPr>
          <w:rFonts w:asciiTheme="majorHAnsi" w:hAnsiTheme="majorHAnsi"/>
          <w:lang w:val="it-IT"/>
        </w:rPr>
        <w:t>);</w:t>
      </w:r>
    </w:p>
    <w:p w14:paraId="5CA25A43" w14:textId="77777777" w:rsidR="00AA2FC4" w:rsidRPr="00DE5B92" w:rsidRDefault="00AA2FC4" w:rsidP="00D5219B">
      <w:pPr>
        <w:pStyle w:val="Corpotesto"/>
        <w:numPr>
          <w:ilvl w:val="0"/>
          <w:numId w:val="2"/>
        </w:numPr>
        <w:tabs>
          <w:tab w:val="left" w:pos="7653"/>
        </w:tabs>
        <w:spacing w:before="147" w:line="360" w:lineRule="auto"/>
        <w:ind w:right="-2"/>
        <w:jc w:val="both"/>
        <w:rPr>
          <w:rFonts w:asciiTheme="majorHAnsi" w:hAnsiTheme="majorHAnsi"/>
          <w:lang w:val="it-IT"/>
        </w:rPr>
      </w:pPr>
      <w:r w:rsidRPr="00DE5B92">
        <w:rPr>
          <w:rFonts w:asciiTheme="majorHAnsi" w:hAnsiTheme="majorHAnsi"/>
          <w:lang w:val="it-IT"/>
        </w:rPr>
        <w:t>Centro di Eccellenza di Ateneo per l’Innovazione e la Creatività (</w:t>
      </w:r>
      <w:proofErr w:type="spellStart"/>
      <w:r w:rsidRPr="00DE5B92">
        <w:rPr>
          <w:rFonts w:asciiTheme="majorHAnsi" w:hAnsiTheme="majorHAnsi"/>
          <w:lang w:val="it-IT"/>
        </w:rPr>
        <w:t>Innovation&amp;CreativityCenter</w:t>
      </w:r>
      <w:proofErr w:type="spellEnd"/>
      <w:r w:rsidRPr="00DE5B92">
        <w:rPr>
          <w:rFonts w:asciiTheme="majorHAnsi" w:hAnsiTheme="majorHAnsi"/>
          <w:lang w:val="it-IT"/>
        </w:rPr>
        <w:t>);</w:t>
      </w:r>
    </w:p>
    <w:p w14:paraId="5B6D9E32" w14:textId="77777777" w:rsidR="00AA2FC4" w:rsidRPr="00DE5B92" w:rsidRDefault="00AA2FC4" w:rsidP="00D5219B">
      <w:pPr>
        <w:pStyle w:val="Corpotesto"/>
        <w:numPr>
          <w:ilvl w:val="0"/>
          <w:numId w:val="2"/>
        </w:numPr>
        <w:tabs>
          <w:tab w:val="left" w:pos="7653"/>
        </w:tabs>
        <w:spacing w:before="147" w:line="360" w:lineRule="auto"/>
        <w:ind w:right="-2"/>
        <w:jc w:val="both"/>
        <w:rPr>
          <w:rFonts w:asciiTheme="majorHAnsi" w:hAnsiTheme="majorHAnsi"/>
          <w:lang w:val="it-IT"/>
        </w:rPr>
      </w:pPr>
      <w:r w:rsidRPr="00DE5B92">
        <w:rPr>
          <w:rFonts w:asciiTheme="majorHAnsi" w:hAnsiTheme="majorHAnsi"/>
          <w:lang w:val="it-IT"/>
        </w:rPr>
        <w:t>Sistema Museale di Ateneo (</w:t>
      </w:r>
      <w:proofErr w:type="spellStart"/>
      <w:r w:rsidRPr="00DE5B92">
        <w:rPr>
          <w:rFonts w:asciiTheme="majorHAnsi" w:hAnsiTheme="majorHAnsi"/>
          <w:lang w:val="it-IT"/>
        </w:rPr>
        <w:t>SiMA</w:t>
      </w:r>
      <w:proofErr w:type="spellEnd"/>
      <w:r w:rsidRPr="00DE5B92">
        <w:rPr>
          <w:rFonts w:asciiTheme="majorHAnsi" w:hAnsiTheme="majorHAnsi"/>
          <w:lang w:val="it-IT"/>
        </w:rPr>
        <w:t>);</w:t>
      </w:r>
    </w:p>
    <w:p w14:paraId="175AC68C" w14:textId="77777777" w:rsidR="00AA2FC4" w:rsidRPr="00DE5B92" w:rsidRDefault="00AA2FC4" w:rsidP="00D5219B">
      <w:pPr>
        <w:pStyle w:val="Corpotesto"/>
        <w:numPr>
          <w:ilvl w:val="0"/>
          <w:numId w:val="2"/>
        </w:numPr>
        <w:tabs>
          <w:tab w:val="left" w:pos="7653"/>
        </w:tabs>
        <w:spacing w:before="147" w:line="360" w:lineRule="auto"/>
        <w:ind w:right="-2"/>
        <w:jc w:val="both"/>
        <w:rPr>
          <w:rFonts w:asciiTheme="majorHAnsi" w:hAnsiTheme="majorHAnsi"/>
          <w:lang w:val="it-IT"/>
        </w:rPr>
      </w:pPr>
      <w:r w:rsidRPr="00DE5B92">
        <w:rPr>
          <w:rFonts w:asciiTheme="majorHAnsi" w:hAnsiTheme="majorHAnsi"/>
          <w:lang w:val="it-IT"/>
        </w:rPr>
        <w:t>Centro Interuniversitario di Ricerca per gli Studi Gramsciani;</w:t>
      </w:r>
    </w:p>
    <w:p w14:paraId="107FAF4C" w14:textId="77777777" w:rsidR="00AA2FC4" w:rsidRPr="00DE5B92" w:rsidRDefault="00AA2FC4" w:rsidP="00D5219B">
      <w:pPr>
        <w:pStyle w:val="Corpotesto"/>
        <w:numPr>
          <w:ilvl w:val="0"/>
          <w:numId w:val="2"/>
        </w:numPr>
        <w:tabs>
          <w:tab w:val="left" w:pos="7653"/>
        </w:tabs>
        <w:spacing w:before="147" w:line="360" w:lineRule="auto"/>
        <w:ind w:right="-2"/>
        <w:jc w:val="both"/>
        <w:rPr>
          <w:rFonts w:asciiTheme="majorHAnsi" w:hAnsiTheme="majorHAnsi"/>
          <w:lang w:val="it-IT"/>
        </w:rPr>
      </w:pPr>
      <w:r w:rsidRPr="00DE5B92">
        <w:rPr>
          <w:rFonts w:asciiTheme="majorHAnsi" w:hAnsiTheme="majorHAnsi"/>
          <w:lang w:val="it-IT"/>
        </w:rPr>
        <w:t>Centro Interuniversitario di Ricerca per l’Analisi del Territorio (CRIAT).</w:t>
      </w:r>
    </w:p>
    <w:p w14:paraId="0D74A033" w14:textId="77777777" w:rsidR="00241A0A" w:rsidRPr="00DE5B92" w:rsidRDefault="00241A0A"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 xml:space="preserve">A seguire </w:t>
      </w:r>
      <w:r w:rsidR="00D5219B">
        <w:rPr>
          <w:rFonts w:asciiTheme="majorHAnsi" w:hAnsiTheme="majorHAnsi" w:cs="Times New Roman"/>
          <w:szCs w:val="24"/>
        </w:rPr>
        <w:t>l'analisi</w:t>
      </w:r>
      <w:r w:rsidRPr="00DE5B92">
        <w:rPr>
          <w:rFonts w:asciiTheme="majorHAnsi" w:hAnsiTheme="majorHAnsi" w:cs="Times New Roman"/>
          <w:szCs w:val="24"/>
        </w:rPr>
        <w:t xml:space="preserve"> </w:t>
      </w:r>
      <w:r w:rsidR="00D5219B">
        <w:rPr>
          <w:rFonts w:asciiTheme="majorHAnsi" w:hAnsiTheme="majorHAnsi" w:cs="Times New Roman"/>
          <w:szCs w:val="24"/>
        </w:rPr>
        <w:t>de</w:t>
      </w:r>
      <w:r w:rsidRPr="00DE5B92">
        <w:rPr>
          <w:rFonts w:asciiTheme="majorHAnsi" w:hAnsiTheme="majorHAnsi" w:cs="Times New Roman"/>
          <w:szCs w:val="24"/>
        </w:rPr>
        <w:t xml:space="preserve">i suddetti </w:t>
      </w:r>
      <w:r w:rsidR="005479CF" w:rsidRPr="00DE5B92">
        <w:rPr>
          <w:rFonts w:asciiTheme="majorHAnsi" w:hAnsiTheme="majorHAnsi" w:cs="Times New Roman"/>
          <w:szCs w:val="24"/>
        </w:rPr>
        <w:t>C</w:t>
      </w:r>
      <w:r w:rsidRPr="00DE5B92">
        <w:rPr>
          <w:rFonts w:asciiTheme="majorHAnsi" w:hAnsiTheme="majorHAnsi" w:cs="Times New Roman"/>
          <w:szCs w:val="24"/>
        </w:rPr>
        <w:t xml:space="preserve">entri nelle loro attività di </w:t>
      </w:r>
      <w:r w:rsidRPr="00DE5B92">
        <w:rPr>
          <w:rFonts w:asciiTheme="majorHAnsi" w:hAnsiTheme="majorHAnsi" w:cs="Times New Roman"/>
          <w:i/>
          <w:iCs/>
          <w:szCs w:val="24"/>
        </w:rPr>
        <w:t>public engagement</w:t>
      </w:r>
      <w:r w:rsidRPr="00DE5B92">
        <w:rPr>
          <w:rFonts w:asciiTheme="majorHAnsi" w:hAnsiTheme="majorHAnsi" w:cs="Times New Roman"/>
          <w:szCs w:val="24"/>
        </w:rPr>
        <w:t xml:space="preserve">. </w:t>
      </w:r>
      <w:proofErr w:type="gramStart"/>
      <w:r w:rsidR="00D5219B">
        <w:rPr>
          <w:rFonts w:asciiTheme="majorHAnsi" w:hAnsiTheme="majorHAnsi" w:cs="Times New Roman"/>
          <w:szCs w:val="24"/>
        </w:rPr>
        <w:t>In particolare</w:t>
      </w:r>
      <w:proofErr w:type="gramEnd"/>
      <w:r w:rsidR="00D5219B">
        <w:rPr>
          <w:rFonts w:asciiTheme="majorHAnsi" w:hAnsiTheme="majorHAnsi" w:cs="Times New Roman"/>
          <w:szCs w:val="24"/>
        </w:rPr>
        <w:t xml:space="preserve"> si</w:t>
      </w:r>
      <w:r w:rsidRPr="00DE5B92">
        <w:rPr>
          <w:rFonts w:asciiTheme="majorHAnsi" w:hAnsiTheme="majorHAnsi" w:cs="Times New Roman"/>
          <w:szCs w:val="24"/>
        </w:rPr>
        <w:t xml:space="preserve"> rappresenta</w:t>
      </w:r>
      <w:r w:rsidR="00640A66" w:rsidRPr="00DE5B92">
        <w:rPr>
          <w:rFonts w:asciiTheme="majorHAnsi" w:hAnsiTheme="majorHAnsi" w:cs="Times New Roman"/>
          <w:szCs w:val="24"/>
        </w:rPr>
        <w:t>no gli impatti sul piano</w:t>
      </w:r>
      <w:r w:rsidRPr="00DE5B92">
        <w:rPr>
          <w:rFonts w:asciiTheme="majorHAnsi" w:hAnsiTheme="majorHAnsi" w:cs="Times New Roman"/>
          <w:szCs w:val="24"/>
        </w:rPr>
        <w:t xml:space="preserve"> sociale, ambientale ed economico degli eventi promossi nel biennio 2019-2020.</w:t>
      </w:r>
    </w:p>
    <w:p w14:paraId="4E3270BC" w14:textId="77777777" w:rsidR="00AB67BE" w:rsidRPr="00D5219B" w:rsidRDefault="002C1AFF" w:rsidP="00FD3B82">
      <w:pPr>
        <w:pStyle w:val="Paragrafoelenco"/>
        <w:tabs>
          <w:tab w:val="left" w:pos="7653"/>
        </w:tabs>
        <w:spacing w:after="160"/>
        <w:ind w:left="0" w:right="-2" w:firstLine="0"/>
        <w:rPr>
          <w:rFonts w:asciiTheme="majorHAnsi" w:hAnsiTheme="majorHAnsi" w:cs="Times New Roman"/>
          <w:b/>
          <w:szCs w:val="24"/>
        </w:rPr>
      </w:pPr>
      <w:r w:rsidRPr="00DE5B92">
        <w:rPr>
          <w:rFonts w:asciiTheme="majorHAnsi" w:hAnsiTheme="majorHAnsi" w:cs="Times New Roman"/>
          <w:b/>
          <w:bCs/>
          <w:szCs w:val="24"/>
        </w:rPr>
        <w:t>Il Centro di Eccellenza di Ateneo</w:t>
      </w:r>
      <w:r w:rsidR="00FD3B82">
        <w:rPr>
          <w:rFonts w:asciiTheme="majorHAnsi" w:hAnsiTheme="majorHAnsi" w:cs="Times New Roman"/>
          <w:b/>
          <w:bCs/>
          <w:szCs w:val="24"/>
        </w:rPr>
        <w:t xml:space="preserve"> </w:t>
      </w:r>
      <w:r w:rsidR="00EB4F5B" w:rsidRPr="00DE5B92">
        <w:rPr>
          <w:rFonts w:asciiTheme="majorHAnsi" w:hAnsiTheme="majorHAnsi" w:cs="Times New Roman"/>
          <w:b/>
          <w:szCs w:val="24"/>
        </w:rPr>
        <w:t>per la Sostenibilità</w:t>
      </w:r>
      <w:r w:rsidR="00D5219B">
        <w:rPr>
          <w:rFonts w:asciiTheme="majorHAnsi" w:hAnsiTheme="majorHAnsi" w:cs="Times New Roman"/>
          <w:b/>
          <w:szCs w:val="24"/>
        </w:rPr>
        <w:t xml:space="preserve"> </w:t>
      </w:r>
      <w:r w:rsidRPr="00DE5B92">
        <w:rPr>
          <w:rFonts w:asciiTheme="majorHAnsi" w:hAnsiTheme="majorHAnsi" w:cs="Times New Roman"/>
          <w:szCs w:val="24"/>
        </w:rPr>
        <w:t>(istituito con D.R. 1493 del 5 giugno 2018) nasce per rispondere ad una missione atta a diffondere una cultura della sostenibilità all’interno dell’Ateneo barese</w:t>
      </w:r>
      <w:r w:rsidR="00AB67BE" w:rsidRPr="00DE5B92">
        <w:rPr>
          <w:rFonts w:asciiTheme="majorHAnsi" w:hAnsiTheme="majorHAnsi" w:cs="Times New Roman"/>
          <w:szCs w:val="24"/>
        </w:rPr>
        <w:t xml:space="preserve"> e nel territorio </w:t>
      </w:r>
      <w:r w:rsidR="00F909FD" w:rsidRPr="00DE5B92">
        <w:rPr>
          <w:rFonts w:asciiTheme="majorHAnsi" w:hAnsiTheme="majorHAnsi" w:cs="Times New Roman"/>
          <w:szCs w:val="24"/>
        </w:rPr>
        <w:t xml:space="preserve">locale, </w:t>
      </w:r>
      <w:r w:rsidR="00AB67BE" w:rsidRPr="00DE5B92">
        <w:rPr>
          <w:rFonts w:asciiTheme="majorHAnsi" w:hAnsiTheme="majorHAnsi" w:cs="Times New Roman"/>
          <w:szCs w:val="24"/>
        </w:rPr>
        <w:t>oltre</w:t>
      </w:r>
      <w:r w:rsidR="00F909FD" w:rsidRPr="00DE5B92">
        <w:rPr>
          <w:rFonts w:asciiTheme="majorHAnsi" w:hAnsiTheme="majorHAnsi" w:cs="Times New Roman"/>
          <w:szCs w:val="24"/>
        </w:rPr>
        <w:t xml:space="preserve"> che</w:t>
      </w:r>
      <w:r w:rsidR="00AB67BE" w:rsidRPr="00DE5B92">
        <w:rPr>
          <w:rFonts w:asciiTheme="majorHAnsi" w:hAnsiTheme="majorHAnsi" w:cs="Times New Roman"/>
          <w:szCs w:val="24"/>
        </w:rPr>
        <w:t xml:space="preserve"> nazionale ed internazionale. Il </w:t>
      </w:r>
      <w:proofErr w:type="spellStart"/>
      <w:r w:rsidR="00AB67BE" w:rsidRPr="00DE5B92">
        <w:rPr>
          <w:rFonts w:asciiTheme="majorHAnsi" w:hAnsiTheme="majorHAnsi" w:cs="Times New Roman"/>
          <w:i/>
          <w:szCs w:val="24"/>
        </w:rPr>
        <w:t>Sustainability</w:t>
      </w:r>
      <w:proofErr w:type="spellEnd"/>
      <w:r w:rsidR="00AB67BE" w:rsidRPr="00DE5B92">
        <w:rPr>
          <w:rFonts w:asciiTheme="majorHAnsi" w:hAnsiTheme="majorHAnsi" w:cs="Times New Roman"/>
          <w:i/>
          <w:szCs w:val="24"/>
        </w:rPr>
        <w:t xml:space="preserve"> Center </w:t>
      </w:r>
      <w:r w:rsidR="00AB67BE" w:rsidRPr="00DE5B92">
        <w:rPr>
          <w:rFonts w:asciiTheme="majorHAnsi" w:hAnsiTheme="majorHAnsi" w:cs="Times New Roman"/>
          <w:szCs w:val="24"/>
        </w:rPr>
        <w:t>si impegna a:</w:t>
      </w:r>
    </w:p>
    <w:p w14:paraId="001BBC95" w14:textId="77777777" w:rsidR="00AB67BE" w:rsidRPr="00DE5B92" w:rsidRDefault="00AB67BE" w:rsidP="00D5219B">
      <w:pPr>
        <w:pStyle w:val="Paragrafoelenco"/>
        <w:numPr>
          <w:ilvl w:val="0"/>
          <w:numId w:val="3"/>
        </w:numPr>
        <w:tabs>
          <w:tab w:val="left" w:pos="7653"/>
        </w:tabs>
        <w:spacing w:after="160"/>
        <w:ind w:right="-2"/>
        <w:rPr>
          <w:rFonts w:asciiTheme="majorHAnsi" w:hAnsiTheme="majorHAnsi" w:cs="Times New Roman"/>
          <w:szCs w:val="24"/>
        </w:rPr>
      </w:pPr>
      <w:r w:rsidRPr="00DE5B92">
        <w:rPr>
          <w:rFonts w:asciiTheme="majorHAnsi" w:hAnsiTheme="majorHAnsi" w:cs="Times New Roman"/>
          <w:b/>
          <w:szCs w:val="24"/>
        </w:rPr>
        <w:t>Promuovere</w:t>
      </w:r>
      <w:r w:rsidRPr="00DE5B92">
        <w:rPr>
          <w:rFonts w:asciiTheme="majorHAnsi" w:hAnsiTheme="majorHAnsi" w:cs="Times New Roman"/>
          <w:szCs w:val="24"/>
        </w:rPr>
        <w:t xml:space="preserve"> una cultura della sostenibilità all’interno dell’Ateneo, anche attraverso</w:t>
      </w:r>
      <w:r w:rsidR="00993790">
        <w:rPr>
          <w:rFonts w:asciiTheme="majorHAnsi" w:hAnsiTheme="majorHAnsi" w:cs="Times New Roman"/>
          <w:szCs w:val="24"/>
        </w:rPr>
        <w:t xml:space="preserve"> </w:t>
      </w:r>
      <w:r w:rsidR="00D17257" w:rsidRPr="00DE5B92">
        <w:rPr>
          <w:rFonts w:asciiTheme="majorHAnsi" w:hAnsiTheme="majorHAnsi" w:cs="Times New Roman"/>
          <w:szCs w:val="24"/>
          <w:u w:color="00B050"/>
        </w:rPr>
        <w:t>dedicati</w:t>
      </w:r>
      <w:r w:rsidRPr="00DE5B92">
        <w:rPr>
          <w:rFonts w:asciiTheme="majorHAnsi" w:hAnsiTheme="majorHAnsi" w:cs="Times New Roman"/>
          <w:szCs w:val="24"/>
        </w:rPr>
        <w:t xml:space="preserve"> insegnamenti, corsi di laurea e </w:t>
      </w:r>
      <w:r w:rsidR="001407E6" w:rsidRPr="00DE5B92">
        <w:rPr>
          <w:rFonts w:asciiTheme="majorHAnsi" w:hAnsiTheme="majorHAnsi" w:cs="Times New Roman"/>
          <w:szCs w:val="24"/>
        </w:rPr>
        <w:t>post-laurea</w:t>
      </w:r>
      <w:r w:rsidRPr="00DE5B92">
        <w:rPr>
          <w:rFonts w:asciiTheme="majorHAnsi" w:hAnsiTheme="majorHAnsi" w:cs="Times New Roman"/>
          <w:szCs w:val="24"/>
        </w:rPr>
        <w:t xml:space="preserve"> interdisciplinari, interdipartimentali, interuniversitari;</w:t>
      </w:r>
    </w:p>
    <w:p w14:paraId="431E6344" w14:textId="77777777" w:rsidR="00AB67BE" w:rsidRPr="00DE5B92" w:rsidRDefault="00AB67BE" w:rsidP="00D5219B">
      <w:pPr>
        <w:pStyle w:val="Paragrafoelenco"/>
        <w:numPr>
          <w:ilvl w:val="0"/>
          <w:numId w:val="3"/>
        </w:numPr>
        <w:tabs>
          <w:tab w:val="left" w:pos="7653"/>
        </w:tabs>
        <w:spacing w:after="160"/>
        <w:ind w:right="-2"/>
        <w:rPr>
          <w:rFonts w:asciiTheme="majorHAnsi" w:hAnsiTheme="majorHAnsi" w:cs="Times New Roman"/>
          <w:szCs w:val="24"/>
        </w:rPr>
      </w:pPr>
      <w:r w:rsidRPr="00DE5B92">
        <w:rPr>
          <w:rFonts w:asciiTheme="majorHAnsi" w:hAnsiTheme="majorHAnsi" w:cs="Times New Roman"/>
          <w:b/>
          <w:szCs w:val="24"/>
        </w:rPr>
        <w:lastRenderedPageBreak/>
        <w:t xml:space="preserve">Favorire </w:t>
      </w:r>
      <w:r w:rsidRPr="00DE5B92">
        <w:rPr>
          <w:rFonts w:asciiTheme="majorHAnsi" w:hAnsiTheme="majorHAnsi" w:cs="Times New Roman"/>
          <w:szCs w:val="24"/>
        </w:rPr>
        <w:t>il dialogo tra Università e territorio circa le questioni dello sviluppo sostenibile;</w:t>
      </w:r>
    </w:p>
    <w:p w14:paraId="7FD2F7F3" w14:textId="77777777" w:rsidR="00AB67BE" w:rsidRPr="00DE5B92" w:rsidRDefault="00AB67BE" w:rsidP="00D5219B">
      <w:pPr>
        <w:pStyle w:val="Paragrafoelenco"/>
        <w:numPr>
          <w:ilvl w:val="0"/>
          <w:numId w:val="3"/>
        </w:numPr>
        <w:tabs>
          <w:tab w:val="left" w:pos="7653"/>
        </w:tabs>
        <w:spacing w:after="160"/>
        <w:ind w:right="-2"/>
        <w:rPr>
          <w:rFonts w:asciiTheme="majorHAnsi" w:hAnsiTheme="majorHAnsi" w:cs="Times New Roman"/>
          <w:szCs w:val="24"/>
        </w:rPr>
      </w:pPr>
      <w:r w:rsidRPr="00DE5B92">
        <w:rPr>
          <w:rFonts w:asciiTheme="majorHAnsi" w:hAnsiTheme="majorHAnsi" w:cs="Times New Roman"/>
          <w:b/>
          <w:szCs w:val="24"/>
        </w:rPr>
        <w:t xml:space="preserve">Contribuire </w:t>
      </w:r>
      <w:r w:rsidRPr="00DE5B92">
        <w:rPr>
          <w:rFonts w:asciiTheme="majorHAnsi" w:hAnsiTheme="majorHAnsi" w:cs="Times New Roman"/>
          <w:szCs w:val="24"/>
        </w:rPr>
        <w:t xml:space="preserve">alla definizione dell’Agenda Urbana e Metropolitana e al raggiungimento dei </w:t>
      </w:r>
      <w:proofErr w:type="spellStart"/>
      <w:r w:rsidRPr="00DE5B92">
        <w:rPr>
          <w:rFonts w:asciiTheme="majorHAnsi" w:hAnsiTheme="majorHAnsi" w:cs="Times New Roman"/>
          <w:i/>
          <w:szCs w:val="24"/>
        </w:rPr>
        <w:t>Sustainable</w:t>
      </w:r>
      <w:proofErr w:type="spellEnd"/>
      <w:r w:rsidRPr="00DE5B92">
        <w:rPr>
          <w:rFonts w:asciiTheme="majorHAnsi" w:hAnsiTheme="majorHAnsi" w:cs="Times New Roman"/>
          <w:i/>
          <w:szCs w:val="24"/>
        </w:rPr>
        <w:t xml:space="preserve"> Development Goals</w:t>
      </w:r>
      <w:r w:rsidR="00AB7A2F" w:rsidRPr="00DE5B92">
        <w:rPr>
          <w:rFonts w:asciiTheme="majorHAnsi" w:hAnsiTheme="majorHAnsi" w:cs="Times New Roman"/>
          <w:i/>
          <w:szCs w:val="24"/>
        </w:rPr>
        <w:t>;</w:t>
      </w:r>
    </w:p>
    <w:p w14:paraId="5B7F221B" w14:textId="77777777" w:rsidR="00AB7A2F" w:rsidRPr="00DE5B92" w:rsidRDefault="00AB7A2F" w:rsidP="00D5219B">
      <w:pPr>
        <w:pStyle w:val="Paragrafoelenco"/>
        <w:numPr>
          <w:ilvl w:val="0"/>
          <w:numId w:val="3"/>
        </w:numPr>
        <w:tabs>
          <w:tab w:val="left" w:pos="7653"/>
        </w:tabs>
        <w:spacing w:after="160"/>
        <w:ind w:right="-2"/>
        <w:rPr>
          <w:rFonts w:asciiTheme="majorHAnsi" w:hAnsiTheme="majorHAnsi" w:cs="Times New Roman"/>
          <w:szCs w:val="24"/>
        </w:rPr>
      </w:pPr>
      <w:r w:rsidRPr="00DE5B92">
        <w:rPr>
          <w:rFonts w:asciiTheme="majorHAnsi" w:hAnsiTheme="majorHAnsi" w:cs="Times New Roman"/>
          <w:b/>
          <w:szCs w:val="24"/>
        </w:rPr>
        <w:t xml:space="preserve">Agevolare </w:t>
      </w:r>
      <w:r w:rsidRPr="00DE5B92">
        <w:rPr>
          <w:rFonts w:asciiTheme="majorHAnsi" w:hAnsiTheme="majorHAnsi" w:cs="Times New Roman"/>
          <w:szCs w:val="24"/>
        </w:rPr>
        <w:t>il contatto e la collaborazione tra Università e Imprese per la transizione di queste verso la sostenibilità con una particolare attenzione ai temi e alle politiche del lavoro;</w:t>
      </w:r>
    </w:p>
    <w:p w14:paraId="374C5753" w14:textId="77777777" w:rsidR="00AB7A2F" w:rsidRPr="00DE5B92" w:rsidRDefault="00AB7A2F" w:rsidP="00D5219B">
      <w:pPr>
        <w:pStyle w:val="Paragrafoelenco"/>
        <w:numPr>
          <w:ilvl w:val="0"/>
          <w:numId w:val="3"/>
        </w:numPr>
        <w:tabs>
          <w:tab w:val="left" w:pos="7653"/>
        </w:tabs>
        <w:spacing w:after="160"/>
        <w:ind w:right="-2"/>
        <w:rPr>
          <w:rFonts w:asciiTheme="majorHAnsi" w:hAnsiTheme="majorHAnsi" w:cs="Times New Roman"/>
          <w:szCs w:val="24"/>
        </w:rPr>
      </w:pPr>
      <w:r w:rsidRPr="00DE5B92">
        <w:rPr>
          <w:rFonts w:asciiTheme="majorHAnsi" w:hAnsiTheme="majorHAnsi" w:cs="Times New Roman"/>
          <w:b/>
          <w:szCs w:val="24"/>
        </w:rPr>
        <w:t xml:space="preserve">Sostenere </w:t>
      </w:r>
      <w:r w:rsidRPr="00DE5B92">
        <w:rPr>
          <w:rFonts w:asciiTheme="majorHAnsi" w:hAnsiTheme="majorHAnsi" w:cs="Times New Roman"/>
          <w:szCs w:val="24"/>
        </w:rPr>
        <w:t>i processi di definizione della governance universitaria affinché siano compatibili con la Strategia Nazionale dello Sviluppo Sostenibile del Governo e l’Agenda 2030 delle Nazioni Unite;</w:t>
      </w:r>
    </w:p>
    <w:p w14:paraId="06BEEC1D" w14:textId="77777777" w:rsidR="00D90ECE" w:rsidRPr="00DE5B92" w:rsidRDefault="00AB7A2F" w:rsidP="00D5219B">
      <w:pPr>
        <w:pStyle w:val="Paragrafoelenco"/>
        <w:numPr>
          <w:ilvl w:val="0"/>
          <w:numId w:val="3"/>
        </w:numPr>
        <w:tabs>
          <w:tab w:val="left" w:pos="7653"/>
        </w:tabs>
        <w:spacing w:after="160"/>
        <w:ind w:right="-2"/>
        <w:rPr>
          <w:rFonts w:asciiTheme="majorHAnsi" w:hAnsiTheme="majorHAnsi" w:cs="Times New Roman"/>
          <w:szCs w:val="24"/>
        </w:rPr>
      </w:pPr>
      <w:r w:rsidRPr="00DE5B92">
        <w:rPr>
          <w:rFonts w:asciiTheme="majorHAnsi" w:hAnsiTheme="majorHAnsi" w:cs="Times New Roman"/>
          <w:b/>
          <w:szCs w:val="24"/>
        </w:rPr>
        <w:t xml:space="preserve">Supportare </w:t>
      </w:r>
      <w:r w:rsidRPr="00DE5B92">
        <w:rPr>
          <w:rFonts w:asciiTheme="majorHAnsi" w:hAnsiTheme="majorHAnsi" w:cs="Times New Roman"/>
          <w:szCs w:val="24"/>
        </w:rPr>
        <w:t>università, enti, istituzioni, associazioni nella valutazione delle politiche e delle pratiche di sostenibilità implementate.</w:t>
      </w:r>
    </w:p>
    <w:p w14:paraId="6574C9A8" w14:textId="77777777" w:rsidR="00D5219B" w:rsidRPr="00DE5B92" w:rsidRDefault="00350CEE"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Nell</w:t>
      </w:r>
      <w:r w:rsidR="004439D0" w:rsidRPr="00DE5B92">
        <w:rPr>
          <w:rFonts w:asciiTheme="majorHAnsi" w:hAnsiTheme="majorHAnsi" w:cs="Times New Roman"/>
          <w:szCs w:val="24"/>
        </w:rPr>
        <w:t xml:space="preserve">a </w:t>
      </w:r>
      <w:r w:rsidR="00535F79" w:rsidRPr="00DE5B92">
        <w:rPr>
          <w:rFonts w:asciiTheme="majorHAnsi" w:hAnsiTheme="majorHAnsi" w:cs="Times New Roman"/>
          <w:szCs w:val="24"/>
        </w:rPr>
        <w:t xml:space="preserve">seguente tabella sono riportati </w:t>
      </w:r>
      <w:r w:rsidR="004439D0" w:rsidRPr="00DE5B92">
        <w:rPr>
          <w:rFonts w:asciiTheme="majorHAnsi" w:hAnsiTheme="majorHAnsi" w:cs="Times New Roman"/>
          <w:szCs w:val="24"/>
        </w:rPr>
        <w:t>i</w:t>
      </w:r>
      <w:r w:rsidRPr="00DE5B92">
        <w:rPr>
          <w:rFonts w:asciiTheme="majorHAnsi" w:hAnsiTheme="majorHAnsi" w:cs="Times New Roman"/>
          <w:szCs w:val="24"/>
        </w:rPr>
        <w:t xml:space="preserve"> n</w:t>
      </w:r>
      <w:r w:rsidR="00AB7A2F" w:rsidRPr="00DE5B92">
        <w:rPr>
          <w:rFonts w:asciiTheme="majorHAnsi" w:hAnsiTheme="majorHAnsi" w:cs="Times New Roman"/>
          <w:szCs w:val="24"/>
        </w:rPr>
        <w:t xml:space="preserve">umerosi eventi di </w:t>
      </w:r>
      <w:r w:rsidR="00AB7A2F" w:rsidRPr="00DE5B92">
        <w:rPr>
          <w:rFonts w:asciiTheme="majorHAnsi" w:hAnsiTheme="majorHAnsi" w:cs="Times New Roman"/>
          <w:i/>
          <w:szCs w:val="24"/>
        </w:rPr>
        <w:t>public engagement</w:t>
      </w:r>
      <w:r w:rsidR="00AB67BE" w:rsidRPr="00DE5B92">
        <w:rPr>
          <w:rFonts w:asciiTheme="majorHAnsi" w:hAnsiTheme="majorHAnsi" w:cs="Times New Roman"/>
          <w:szCs w:val="24"/>
        </w:rPr>
        <w:t xml:space="preserve"> a cui il Centro</w:t>
      </w:r>
      <w:r w:rsidR="00535F79" w:rsidRPr="00DE5B92">
        <w:rPr>
          <w:rFonts w:asciiTheme="majorHAnsi" w:hAnsiTheme="majorHAnsi" w:cs="Times New Roman"/>
          <w:szCs w:val="24"/>
        </w:rPr>
        <w:t xml:space="preserve"> di Eccellenza di Ateneo per la Sostenibilità</w:t>
      </w:r>
      <w:r w:rsidR="00AB67BE" w:rsidRPr="00DE5B92">
        <w:rPr>
          <w:rFonts w:asciiTheme="majorHAnsi" w:hAnsiTheme="majorHAnsi" w:cs="Times New Roman"/>
          <w:szCs w:val="24"/>
        </w:rPr>
        <w:t xml:space="preserve"> ha aderito</w:t>
      </w:r>
      <w:r w:rsidR="00497774" w:rsidRPr="00DE5B92">
        <w:rPr>
          <w:rFonts w:asciiTheme="majorHAnsi" w:hAnsiTheme="majorHAnsi" w:cs="Times New Roman"/>
          <w:szCs w:val="24"/>
        </w:rPr>
        <w:t xml:space="preserve"> ne</w:t>
      </w:r>
      <w:r w:rsidR="004561BB" w:rsidRPr="00DE5B92">
        <w:rPr>
          <w:rFonts w:asciiTheme="majorHAnsi" w:hAnsiTheme="majorHAnsi" w:cs="Times New Roman"/>
          <w:szCs w:val="24"/>
        </w:rPr>
        <w:t>gli a</w:t>
      </w:r>
      <w:r w:rsidR="00497774" w:rsidRPr="00DE5B92">
        <w:rPr>
          <w:rFonts w:asciiTheme="majorHAnsi" w:hAnsiTheme="majorHAnsi" w:cs="Times New Roman"/>
          <w:szCs w:val="24"/>
        </w:rPr>
        <w:t>nn</w:t>
      </w:r>
      <w:r w:rsidR="004561BB" w:rsidRPr="00DE5B92">
        <w:rPr>
          <w:rFonts w:asciiTheme="majorHAnsi" w:hAnsiTheme="majorHAnsi" w:cs="Times New Roman"/>
          <w:szCs w:val="24"/>
        </w:rPr>
        <w:t>i</w:t>
      </w:r>
      <w:r w:rsidR="00497774" w:rsidRPr="00DE5B92">
        <w:rPr>
          <w:rFonts w:asciiTheme="majorHAnsi" w:hAnsiTheme="majorHAnsi" w:cs="Times New Roman"/>
          <w:szCs w:val="24"/>
        </w:rPr>
        <w:t xml:space="preserve"> 2019- 2020:</w:t>
      </w:r>
    </w:p>
    <w:tbl>
      <w:tblPr>
        <w:tblStyle w:val="Grigliatabella"/>
        <w:tblW w:w="7869" w:type="dxa"/>
        <w:tblLayout w:type="fixed"/>
        <w:tblLook w:val="04A0" w:firstRow="1" w:lastRow="0" w:firstColumn="1" w:lastColumn="0" w:noHBand="0" w:noVBand="1"/>
      </w:tblPr>
      <w:tblGrid>
        <w:gridCol w:w="22"/>
        <w:gridCol w:w="4055"/>
        <w:gridCol w:w="11"/>
        <w:gridCol w:w="3759"/>
        <w:gridCol w:w="22"/>
      </w:tblGrid>
      <w:tr w:rsidR="00877348" w:rsidRPr="00DE5B92" w14:paraId="34A157B8" w14:textId="77777777" w:rsidTr="004C04BD">
        <w:trPr>
          <w:gridAfter w:val="1"/>
          <w:wAfter w:w="22" w:type="dxa"/>
          <w:trHeight w:val="996"/>
        </w:trPr>
        <w:tc>
          <w:tcPr>
            <w:tcW w:w="4077" w:type="dxa"/>
            <w:gridSpan w:val="2"/>
          </w:tcPr>
          <w:p w14:paraId="4C6929EB" w14:textId="77777777" w:rsidR="00475AE5" w:rsidRPr="00DE5B92" w:rsidRDefault="00475AE5" w:rsidP="00DE5B92">
            <w:pPr>
              <w:tabs>
                <w:tab w:val="left" w:pos="7653"/>
              </w:tabs>
              <w:autoSpaceDE w:val="0"/>
              <w:autoSpaceDN w:val="0"/>
              <w:adjustRightInd w:val="0"/>
              <w:spacing w:after="160"/>
              <w:ind w:right="-2" w:firstLine="0"/>
              <w:rPr>
                <w:rFonts w:asciiTheme="majorHAnsi" w:hAnsiTheme="majorHAnsi" w:cs="Times New Roman"/>
                <w:b/>
                <w:bCs/>
                <w:szCs w:val="24"/>
              </w:rPr>
            </w:pPr>
          </w:p>
          <w:p w14:paraId="7979E7D2" w14:textId="77777777" w:rsidR="00475AE5" w:rsidRPr="00DE5B92" w:rsidRDefault="00877348" w:rsidP="00DE5B92">
            <w:pPr>
              <w:tabs>
                <w:tab w:val="left" w:pos="7653"/>
              </w:tabs>
              <w:autoSpaceDE w:val="0"/>
              <w:autoSpaceDN w:val="0"/>
              <w:adjustRightInd w:val="0"/>
              <w:spacing w:after="160"/>
              <w:ind w:right="-2" w:firstLine="0"/>
              <w:jc w:val="center"/>
              <w:rPr>
                <w:rFonts w:asciiTheme="majorHAnsi" w:hAnsiTheme="majorHAnsi" w:cs="Times New Roman"/>
                <w:b/>
                <w:bCs/>
                <w:szCs w:val="24"/>
              </w:rPr>
            </w:pPr>
            <w:r w:rsidRPr="00DE5B92">
              <w:rPr>
                <w:rFonts w:asciiTheme="majorHAnsi" w:hAnsiTheme="majorHAnsi" w:cs="Times New Roman"/>
                <w:b/>
                <w:bCs/>
                <w:szCs w:val="24"/>
              </w:rPr>
              <w:t>EVENTI SVOLTI</w:t>
            </w:r>
            <w:r w:rsidR="004C2D64" w:rsidRPr="00DE5B92">
              <w:rPr>
                <w:rFonts w:asciiTheme="majorHAnsi" w:hAnsiTheme="majorHAnsi" w:cs="Times New Roman"/>
                <w:b/>
                <w:bCs/>
                <w:szCs w:val="24"/>
              </w:rPr>
              <w:t xml:space="preserve"> 201</w:t>
            </w:r>
            <w:r w:rsidR="005B5E6E" w:rsidRPr="00DE5B92">
              <w:rPr>
                <w:rFonts w:asciiTheme="majorHAnsi" w:hAnsiTheme="majorHAnsi" w:cs="Times New Roman"/>
                <w:b/>
                <w:bCs/>
                <w:szCs w:val="24"/>
              </w:rPr>
              <w:t>9</w:t>
            </w:r>
          </w:p>
        </w:tc>
        <w:tc>
          <w:tcPr>
            <w:tcW w:w="3770" w:type="dxa"/>
            <w:gridSpan w:val="2"/>
          </w:tcPr>
          <w:p w14:paraId="54BF601E" w14:textId="77777777" w:rsidR="00475AE5" w:rsidRPr="00DE5B92" w:rsidRDefault="00475AE5" w:rsidP="00DE5B92">
            <w:pPr>
              <w:tabs>
                <w:tab w:val="left" w:pos="7653"/>
              </w:tabs>
              <w:autoSpaceDE w:val="0"/>
              <w:autoSpaceDN w:val="0"/>
              <w:adjustRightInd w:val="0"/>
              <w:spacing w:after="160"/>
              <w:ind w:right="-2" w:firstLine="0"/>
              <w:rPr>
                <w:rFonts w:asciiTheme="majorHAnsi" w:hAnsiTheme="majorHAnsi" w:cs="Times New Roman"/>
                <w:b/>
                <w:bCs/>
                <w:szCs w:val="24"/>
              </w:rPr>
            </w:pPr>
          </w:p>
          <w:p w14:paraId="4CD7506A" w14:textId="77777777" w:rsidR="00877348" w:rsidRPr="00DE5B92" w:rsidRDefault="004C2D64" w:rsidP="00DE5B92">
            <w:pPr>
              <w:tabs>
                <w:tab w:val="left" w:pos="7653"/>
              </w:tabs>
              <w:autoSpaceDE w:val="0"/>
              <w:autoSpaceDN w:val="0"/>
              <w:adjustRightInd w:val="0"/>
              <w:spacing w:after="160"/>
              <w:ind w:right="-2" w:firstLine="0"/>
              <w:jc w:val="center"/>
              <w:rPr>
                <w:rFonts w:asciiTheme="majorHAnsi" w:hAnsiTheme="majorHAnsi" w:cs="Times New Roman"/>
                <w:szCs w:val="24"/>
              </w:rPr>
            </w:pPr>
            <w:r w:rsidRPr="00DE5B92">
              <w:rPr>
                <w:rFonts w:asciiTheme="majorHAnsi" w:hAnsiTheme="majorHAnsi" w:cs="Times New Roman"/>
                <w:b/>
                <w:bCs/>
                <w:szCs w:val="24"/>
              </w:rPr>
              <w:t xml:space="preserve">EVENTI SVOLTI </w:t>
            </w:r>
            <w:r w:rsidR="00877348" w:rsidRPr="00DE5B92">
              <w:rPr>
                <w:rFonts w:asciiTheme="majorHAnsi" w:hAnsiTheme="majorHAnsi" w:cs="Times New Roman"/>
                <w:b/>
                <w:bCs/>
                <w:szCs w:val="24"/>
              </w:rPr>
              <w:t>2020</w:t>
            </w:r>
          </w:p>
          <w:p w14:paraId="7B34D376" w14:textId="77777777" w:rsidR="00475AE5" w:rsidRPr="00DE5B92" w:rsidRDefault="00475AE5"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683D484D" w14:textId="77777777" w:rsidTr="004C04BD">
        <w:trPr>
          <w:gridAfter w:val="1"/>
          <w:wAfter w:w="22" w:type="dxa"/>
        </w:trPr>
        <w:tc>
          <w:tcPr>
            <w:tcW w:w="4077" w:type="dxa"/>
            <w:gridSpan w:val="2"/>
          </w:tcPr>
          <w:p w14:paraId="2CAEFF7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Intervento “La Tutela della Biodiversità per il raggiungimento degli obiettivi dell’Agenda 2030 per lo sviluppo sostenibile” </w:t>
            </w:r>
            <w:r w:rsidRPr="00DE5B92">
              <w:rPr>
                <w:rFonts w:asciiTheme="majorHAnsi" w:hAnsiTheme="majorHAnsi" w:cs="Times New Roman"/>
                <w:szCs w:val="24"/>
              </w:rPr>
              <w:t>nell’ambito di "SPONTANEA", Primo ciclo di incontri dedicati alla biodiversità e al paesaggio</w:t>
            </w:r>
            <w:r w:rsidRPr="00DE5B92">
              <w:rPr>
                <w:rFonts w:asciiTheme="majorHAnsi" w:hAnsiTheme="majorHAnsi" w:cs="Times New Roman"/>
                <w:b/>
                <w:bCs/>
                <w:szCs w:val="24"/>
              </w:rPr>
              <w:t xml:space="preserve">, </w:t>
            </w:r>
            <w:r w:rsidRPr="00DE5B92">
              <w:rPr>
                <w:rFonts w:asciiTheme="majorHAnsi" w:hAnsiTheme="majorHAnsi" w:cs="Times New Roman"/>
                <w:szCs w:val="24"/>
              </w:rPr>
              <w:t xml:space="preserve">13 </w:t>
            </w:r>
            <w:r w:rsidRPr="00DE5B92">
              <w:rPr>
                <w:rFonts w:asciiTheme="majorHAnsi" w:hAnsiTheme="majorHAnsi" w:cs="Times New Roman"/>
                <w:szCs w:val="24"/>
              </w:rPr>
              <w:lastRenderedPageBreak/>
              <w:t xml:space="preserve">01.2019 Le. </w:t>
            </w:r>
          </w:p>
        </w:tc>
        <w:tc>
          <w:tcPr>
            <w:tcW w:w="3770" w:type="dxa"/>
            <w:gridSpan w:val="2"/>
          </w:tcPr>
          <w:p w14:paraId="508A6479"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lastRenderedPageBreak/>
              <w:t xml:space="preserve">Workshop e Tavola rotonda “L’acqua Bene Comune e la sua Gestione Sostenibile”, </w:t>
            </w:r>
            <w:r w:rsidRPr="00DE5B92">
              <w:rPr>
                <w:rFonts w:asciiTheme="majorHAnsi" w:hAnsiTheme="majorHAnsi" w:cs="Times New Roman"/>
                <w:szCs w:val="24"/>
              </w:rPr>
              <w:t xml:space="preserve">15 gennaio 2020, Centro Polifunzionale Studenti, Università degli Studi di Bari. </w:t>
            </w:r>
          </w:p>
        </w:tc>
      </w:tr>
      <w:tr w:rsidR="00877348" w:rsidRPr="00DE5B92" w14:paraId="510BD64F" w14:textId="77777777" w:rsidTr="004C04BD">
        <w:trPr>
          <w:gridAfter w:val="1"/>
          <w:wAfter w:w="22" w:type="dxa"/>
        </w:trPr>
        <w:tc>
          <w:tcPr>
            <w:tcW w:w="4077" w:type="dxa"/>
            <w:gridSpan w:val="2"/>
          </w:tcPr>
          <w:p w14:paraId="120BA3B8"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roofErr w:type="spellStart"/>
            <w:r w:rsidRPr="00DE5B92">
              <w:rPr>
                <w:rFonts w:asciiTheme="majorHAnsi" w:hAnsiTheme="majorHAnsi" w:cs="Times New Roman"/>
                <w:b/>
                <w:bCs/>
                <w:szCs w:val="24"/>
              </w:rPr>
              <w:lastRenderedPageBreak/>
              <w:t>Sustainability</w:t>
            </w:r>
            <w:proofErr w:type="spellEnd"/>
            <w:r w:rsidR="00FD3B82">
              <w:rPr>
                <w:rFonts w:asciiTheme="majorHAnsi" w:hAnsiTheme="majorHAnsi" w:cs="Times New Roman"/>
                <w:b/>
                <w:bCs/>
                <w:szCs w:val="24"/>
              </w:rPr>
              <w:t xml:space="preserve"> </w:t>
            </w:r>
            <w:proofErr w:type="spellStart"/>
            <w:r w:rsidRPr="00DE5B92">
              <w:rPr>
                <w:rFonts w:asciiTheme="majorHAnsi" w:hAnsiTheme="majorHAnsi" w:cs="Times New Roman"/>
                <w:b/>
                <w:bCs/>
                <w:szCs w:val="24"/>
              </w:rPr>
              <w:t>Talking</w:t>
            </w:r>
            <w:proofErr w:type="spellEnd"/>
            <w:r w:rsidRPr="00DE5B92">
              <w:rPr>
                <w:rFonts w:asciiTheme="majorHAnsi" w:hAnsiTheme="majorHAnsi" w:cs="Times New Roman"/>
                <w:b/>
                <w:bCs/>
                <w:szCs w:val="24"/>
              </w:rPr>
              <w:t xml:space="preserve"> Points</w:t>
            </w:r>
            <w:r w:rsidRPr="00DE5B92">
              <w:rPr>
                <w:rFonts w:asciiTheme="majorHAnsi" w:hAnsiTheme="majorHAnsi" w:cs="Times New Roman"/>
                <w:szCs w:val="24"/>
              </w:rPr>
              <w:t xml:space="preserve">, </w:t>
            </w:r>
            <w:r w:rsidRPr="00DE5B92">
              <w:rPr>
                <w:rFonts w:asciiTheme="majorHAnsi" w:hAnsiTheme="majorHAnsi" w:cs="Times New Roman"/>
                <w:b/>
                <w:bCs/>
                <w:szCs w:val="24"/>
              </w:rPr>
              <w:t>Lectio Magistralis, 06 febbraio 2019 con Enrico Giovannini</w:t>
            </w:r>
            <w:r w:rsidRPr="00DE5B92">
              <w:rPr>
                <w:rFonts w:asciiTheme="majorHAnsi" w:hAnsiTheme="majorHAnsi" w:cs="Times New Roman"/>
                <w:szCs w:val="24"/>
              </w:rPr>
              <w:t xml:space="preserve">. </w:t>
            </w:r>
          </w:p>
        </w:tc>
        <w:tc>
          <w:tcPr>
            <w:tcW w:w="3770" w:type="dxa"/>
            <w:gridSpan w:val="2"/>
          </w:tcPr>
          <w:p w14:paraId="639472FA"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Forum Regionale sullo Sviluppo Sostenibile, </w:t>
            </w:r>
            <w:r w:rsidRPr="00DE5B92">
              <w:rPr>
                <w:rFonts w:asciiTheme="majorHAnsi" w:hAnsiTheme="majorHAnsi" w:cs="Times New Roman"/>
                <w:szCs w:val="24"/>
              </w:rPr>
              <w:t xml:space="preserve">23 gennaio 2020, Casa della Partecipazione - pad.152 Fiera del Levante, Bari in collaborazione con Presidenza Regione Puglia. </w:t>
            </w:r>
          </w:p>
        </w:tc>
      </w:tr>
      <w:tr w:rsidR="00877348" w:rsidRPr="00DE5B92" w14:paraId="25904FF1" w14:textId="77777777" w:rsidTr="004C04BD">
        <w:trPr>
          <w:gridAfter w:val="1"/>
          <w:wAfter w:w="22" w:type="dxa"/>
        </w:trPr>
        <w:tc>
          <w:tcPr>
            <w:tcW w:w="4077" w:type="dxa"/>
            <w:gridSpan w:val="2"/>
          </w:tcPr>
          <w:p w14:paraId="4E296758" w14:textId="77777777" w:rsidR="001F470B"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Convegno Innovazione Nel Campo Della Ricerca Biomedica: I Metodi Human-</w:t>
            </w:r>
            <w:proofErr w:type="spellStart"/>
            <w:r w:rsidRPr="00DE5B92">
              <w:rPr>
                <w:rFonts w:asciiTheme="majorHAnsi" w:hAnsiTheme="majorHAnsi" w:cs="Times New Roman"/>
                <w:b/>
                <w:bCs/>
                <w:szCs w:val="24"/>
              </w:rPr>
              <w:t>Based</w:t>
            </w:r>
            <w:r w:rsidRPr="00DE5B92">
              <w:rPr>
                <w:rFonts w:asciiTheme="majorHAnsi" w:hAnsiTheme="majorHAnsi" w:cs="Times New Roman"/>
                <w:szCs w:val="24"/>
              </w:rPr>
              <w:t>Bari</w:t>
            </w:r>
            <w:proofErr w:type="spellEnd"/>
            <w:r w:rsidRPr="00DE5B92">
              <w:rPr>
                <w:rFonts w:asciiTheme="majorHAnsi" w:hAnsiTheme="majorHAnsi" w:cs="Times New Roman"/>
                <w:szCs w:val="24"/>
              </w:rPr>
              <w:t xml:space="preserve">, </w:t>
            </w:r>
          </w:p>
          <w:p w14:paraId="256E8239"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14 </w:t>
            </w:r>
            <w:proofErr w:type="gramStart"/>
            <w:r w:rsidRPr="00DE5B92">
              <w:rPr>
                <w:rFonts w:asciiTheme="majorHAnsi" w:hAnsiTheme="majorHAnsi" w:cs="Times New Roman"/>
                <w:szCs w:val="24"/>
              </w:rPr>
              <w:t>Marzo</w:t>
            </w:r>
            <w:proofErr w:type="gramEnd"/>
            <w:r w:rsidRPr="00DE5B92">
              <w:rPr>
                <w:rFonts w:asciiTheme="majorHAnsi" w:hAnsiTheme="majorHAnsi" w:cs="Times New Roman"/>
                <w:szCs w:val="24"/>
              </w:rPr>
              <w:t xml:space="preserve"> 2019, Piazza Cesare Battisti, 1 </w:t>
            </w:r>
            <w:r w:rsidRPr="00DE5B92">
              <w:rPr>
                <w:rFonts w:asciiTheme="majorHAnsi" w:hAnsiTheme="majorHAnsi" w:cs="Times New Roman"/>
                <w:i/>
                <w:iCs/>
                <w:szCs w:val="24"/>
              </w:rPr>
              <w:t xml:space="preserve">(Centro Polifunzionale Studenti-Ex Palazzo delle Poste) </w:t>
            </w:r>
            <w:r w:rsidRPr="00DE5B92">
              <w:rPr>
                <w:rFonts w:asciiTheme="majorHAnsi" w:hAnsiTheme="majorHAnsi" w:cs="Times New Roman"/>
                <w:szCs w:val="24"/>
              </w:rPr>
              <w:t xml:space="preserve">– Aula 1. </w:t>
            </w:r>
          </w:p>
        </w:tc>
        <w:tc>
          <w:tcPr>
            <w:tcW w:w="3770" w:type="dxa"/>
            <w:gridSpan w:val="2"/>
          </w:tcPr>
          <w:p w14:paraId="1B8683B9" w14:textId="77777777" w:rsidR="001F470B" w:rsidRPr="00DE5B92" w:rsidRDefault="001571CB" w:rsidP="00DE5B92">
            <w:pPr>
              <w:tabs>
                <w:tab w:val="left" w:pos="7653"/>
              </w:tabs>
              <w:autoSpaceDE w:val="0"/>
              <w:autoSpaceDN w:val="0"/>
              <w:adjustRightInd w:val="0"/>
              <w:spacing w:after="160"/>
              <w:ind w:right="-2" w:firstLine="0"/>
              <w:rPr>
                <w:rFonts w:asciiTheme="majorHAnsi" w:hAnsiTheme="majorHAnsi" w:cs="Times New Roman"/>
                <w:b/>
                <w:bCs/>
                <w:szCs w:val="24"/>
              </w:rPr>
            </w:pPr>
            <w:r w:rsidRPr="00DE5B92">
              <w:rPr>
                <w:rFonts w:asciiTheme="majorHAnsi" w:hAnsiTheme="majorHAnsi" w:cs="Times New Roman"/>
                <w:b/>
                <w:bCs/>
                <w:szCs w:val="24"/>
              </w:rPr>
              <w:t xml:space="preserve">Cerimonia di inaugurazione </w:t>
            </w:r>
            <w:r w:rsidRPr="00DE5B92">
              <w:rPr>
                <w:rFonts w:asciiTheme="majorHAnsi" w:hAnsiTheme="majorHAnsi" w:cs="Times New Roman"/>
                <w:szCs w:val="24"/>
              </w:rPr>
              <w:t>del Corso di Alta Formazione in “</w:t>
            </w:r>
            <w:proofErr w:type="spellStart"/>
            <w:r w:rsidRPr="00DE5B92">
              <w:rPr>
                <w:rFonts w:asciiTheme="majorHAnsi" w:hAnsiTheme="majorHAnsi" w:cs="Times New Roman"/>
                <w:b/>
                <w:bCs/>
                <w:szCs w:val="24"/>
              </w:rPr>
              <w:t>Sustainability</w:t>
            </w:r>
            <w:proofErr w:type="spellEnd"/>
          </w:p>
          <w:p w14:paraId="127820D5" w14:textId="77777777" w:rsidR="00877348"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Management</w:t>
            </w:r>
            <w:r w:rsidRPr="00DE5B92">
              <w:rPr>
                <w:rFonts w:asciiTheme="majorHAnsi" w:hAnsiTheme="majorHAnsi" w:cs="Times New Roman"/>
                <w:szCs w:val="24"/>
              </w:rPr>
              <w:t xml:space="preserve">” 27 gennaio 2020. Aula Magna 'Aldo Cossu' Palazzo Ateneo </w:t>
            </w:r>
          </w:p>
        </w:tc>
      </w:tr>
      <w:tr w:rsidR="00877348" w:rsidRPr="00DE5B92" w14:paraId="54AABE0F" w14:textId="77777777" w:rsidTr="004C04BD">
        <w:trPr>
          <w:gridAfter w:val="1"/>
          <w:wAfter w:w="22" w:type="dxa"/>
        </w:trPr>
        <w:tc>
          <w:tcPr>
            <w:tcW w:w="4077" w:type="dxa"/>
            <w:gridSpan w:val="2"/>
          </w:tcPr>
          <w:p w14:paraId="2C578BBF"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Adesione al </w:t>
            </w:r>
            <w:r w:rsidRPr="00DE5B92">
              <w:rPr>
                <w:rFonts w:asciiTheme="majorHAnsi" w:hAnsiTheme="majorHAnsi" w:cs="Times New Roman"/>
                <w:szCs w:val="24"/>
              </w:rPr>
              <w:t>Global Strike For Future</w:t>
            </w:r>
            <w:r w:rsidRPr="00DE5B92">
              <w:rPr>
                <w:rFonts w:asciiTheme="majorHAnsi" w:hAnsiTheme="majorHAnsi" w:cs="Times New Roman"/>
                <w:b/>
                <w:bCs/>
                <w:szCs w:val="24"/>
              </w:rPr>
              <w:t xml:space="preserve">, </w:t>
            </w:r>
            <w:r w:rsidRPr="00DE5B92">
              <w:rPr>
                <w:rFonts w:asciiTheme="majorHAnsi" w:hAnsiTheme="majorHAnsi" w:cs="Times New Roman"/>
                <w:szCs w:val="24"/>
              </w:rPr>
              <w:t xml:space="preserve">Bari 15 marzo. </w:t>
            </w:r>
          </w:p>
        </w:tc>
        <w:tc>
          <w:tcPr>
            <w:tcW w:w="3770" w:type="dxa"/>
            <w:gridSpan w:val="2"/>
          </w:tcPr>
          <w:p w14:paraId="3598E4E5" w14:textId="77777777" w:rsidR="001571CB"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proofErr w:type="spellStart"/>
            <w:r w:rsidRPr="00DE5B92">
              <w:rPr>
                <w:rFonts w:asciiTheme="majorHAnsi" w:hAnsiTheme="majorHAnsi" w:cs="Times New Roman"/>
                <w:b/>
                <w:bCs/>
                <w:szCs w:val="24"/>
              </w:rPr>
              <w:t>BioInItaly</w:t>
            </w:r>
            <w:proofErr w:type="spellEnd"/>
            <w:r w:rsidRPr="00DE5B92">
              <w:rPr>
                <w:rFonts w:asciiTheme="majorHAnsi" w:hAnsiTheme="majorHAnsi" w:cs="Times New Roman"/>
                <w:b/>
                <w:bCs/>
                <w:szCs w:val="24"/>
              </w:rPr>
              <w:t xml:space="preserve"> Investment Forum National Roadshow, </w:t>
            </w:r>
            <w:r w:rsidRPr="00DE5B92">
              <w:rPr>
                <w:rFonts w:asciiTheme="majorHAnsi" w:hAnsiTheme="majorHAnsi" w:cs="Times New Roman"/>
                <w:szCs w:val="24"/>
              </w:rPr>
              <w:t xml:space="preserve">Aula Magna “Aldo Moro” Giurisprudenza – Università degli Studi di Bari, 28 gennaio 2020: </w:t>
            </w:r>
          </w:p>
          <w:p w14:paraId="4591FC1C" w14:textId="77777777" w:rsidR="001571CB"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1. Tavola Rotonda - La bioeconomia circolare come leva di sviluppo territoriale </w:t>
            </w:r>
          </w:p>
          <w:p w14:paraId="0C818CA0" w14:textId="77777777" w:rsidR="001571CB"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2. Speech proposte progettuali imprenditoriali </w:t>
            </w:r>
          </w:p>
          <w:p w14:paraId="60FC906B" w14:textId="77777777" w:rsidR="001571CB"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3. Premiazione </w:t>
            </w:r>
            <w:r w:rsidRPr="00DE5B92">
              <w:rPr>
                <w:rFonts w:asciiTheme="majorHAnsi" w:hAnsiTheme="majorHAnsi" w:cs="Times New Roman"/>
                <w:i/>
                <w:iCs/>
                <w:szCs w:val="24"/>
              </w:rPr>
              <w:t xml:space="preserve">“Best Presentation </w:t>
            </w:r>
            <w:r w:rsidRPr="00DE5B92">
              <w:rPr>
                <w:rFonts w:asciiTheme="majorHAnsi" w:hAnsiTheme="majorHAnsi" w:cs="Times New Roman"/>
                <w:i/>
                <w:iCs/>
                <w:szCs w:val="24"/>
              </w:rPr>
              <w:lastRenderedPageBreak/>
              <w:t xml:space="preserve">Award” </w:t>
            </w:r>
          </w:p>
          <w:p w14:paraId="543D3ED9" w14:textId="77777777" w:rsidR="001571CB"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4. Presentazione Manifesto della bioeconomia. La Puglia dei progetti e delle azioni sostenibili </w:t>
            </w:r>
          </w:p>
          <w:p w14:paraId="4CA0ECD6" w14:textId="77777777" w:rsidR="00877348"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5. Aperitivo dell’Innovazione Sostenibile </w:t>
            </w:r>
          </w:p>
        </w:tc>
      </w:tr>
      <w:tr w:rsidR="00877348" w:rsidRPr="00DE5B92" w14:paraId="49ABE657" w14:textId="77777777" w:rsidTr="004C04BD">
        <w:trPr>
          <w:gridAfter w:val="1"/>
          <w:wAfter w:w="22" w:type="dxa"/>
        </w:trPr>
        <w:tc>
          <w:tcPr>
            <w:tcW w:w="4077" w:type="dxa"/>
            <w:gridSpan w:val="2"/>
          </w:tcPr>
          <w:p w14:paraId="354A2A0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lastRenderedPageBreak/>
              <w:t xml:space="preserve">“La bioeconomia come chiave di sviluppo dei territori: il caso Puglia”, </w:t>
            </w:r>
            <w:r w:rsidRPr="00DE5B92">
              <w:rPr>
                <w:rFonts w:asciiTheme="majorHAnsi" w:hAnsiTheme="majorHAnsi" w:cs="Times New Roman"/>
                <w:szCs w:val="24"/>
              </w:rPr>
              <w:t xml:space="preserve">20 marzo 2019, presso Università degli Studi di Bari Aldo Moro, Aula Magna Aldo Cossu. </w:t>
            </w:r>
          </w:p>
        </w:tc>
        <w:tc>
          <w:tcPr>
            <w:tcW w:w="3770" w:type="dxa"/>
            <w:gridSpan w:val="2"/>
          </w:tcPr>
          <w:p w14:paraId="793A390F" w14:textId="77777777" w:rsidR="00877348"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Incontro Pubblico </w:t>
            </w:r>
            <w:r w:rsidRPr="00DE5B92">
              <w:rPr>
                <w:rFonts w:asciiTheme="majorHAnsi" w:hAnsiTheme="majorHAnsi" w:cs="Times New Roman"/>
                <w:szCs w:val="24"/>
              </w:rPr>
              <w:t>di presentazione dell’accordo di collaborazione e firma del Protocollo “</w:t>
            </w:r>
            <w:r w:rsidRPr="00DE5B92">
              <w:rPr>
                <w:rFonts w:asciiTheme="majorHAnsi" w:hAnsiTheme="majorHAnsi" w:cs="Times New Roman"/>
                <w:b/>
                <w:bCs/>
                <w:szCs w:val="24"/>
              </w:rPr>
              <w:t xml:space="preserve">Individuazione di criteri di valutazione e monitoraggio delle performance ECOSISTEMA TARANTO </w:t>
            </w:r>
            <w:r w:rsidRPr="00DE5B92">
              <w:rPr>
                <w:rFonts w:asciiTheme="majorHAnsi" w:hAnsiTheme="majorHAnsi" w:cs="Times New Roman"/>
                <w:szCs w:val="24"/>
              </w:rPr>
              <w:t xml:space="preserve">– </w:t>
            </w:r>
            <w:r w:rsidRPr="00DE5B92">
              <w:rPr>
                <w:rFonts w:asciiTheme="majorHAnsi" w:hAnsiTheme="majorHAnsi" w:cs="Times New Roman"/>
                <w:b/>
                <w:bCs/>
                <w:szCs w:val="24"/>
              </w:rPr>
              <w:t>Strategia di transizione ecologica, economica ed energetica della Città di Taranto</w:t>
            </w:r>
            <w:r w:rsidRPr="00DE5B92">
              <w:rPr>
                <w:rFonts w:asciiTheme="majorHAnsi" w:hAnsiTheme="majorHAnsi" w:cs="Times New Roman"/>
                <w:szCs w:val="24"/>
              </w:rPr>
              <w:t xml:space="preserve">” tra Comune di Taranto, </w:t>
            </w:r>
            <w:proofErr w:type="spellStart"/>
            <w:r w:rsidRPr="00DE5B92">
              <w:rPr>
                <w:rFonts w:asciiTheme="majorHAnsi" w:hAnsiTheme="majorHAnsi" w:cs="Times New Roman"/>
                <w:szCs w:val="24"/>
              </w:rPr>
              <w:t>Asvis</w:t>
            </w:r>
            <w:proofErr w:type="spellEnd"/>
            <w:r w:rsidRPr="00DE5B92">
              <w:rPr>
                <w:rFonts w:asciiTheme="majorHAnsi" w:hAnsiTheme="majorHAnsi" w:cs="Times New Roman"/>
                <w:szCs w:val="24"/>
              </w:rPr>
              <w:t xml:space="preserve">, Camera di Commercio di Taranto , Centro di Cultura per lo Sviluppo "G. </w:t>
            </w:r>
            <w:proofErr w:type="spellStart"/>
            <w:r w:rsidRPr="00DE5B92">
              <w:rPr>
                <w:rFonts w:asciiTheme="majorHAnsi" w:hAnsiTheme="majorHAnsi" w:cs="Times New Roman"/>
                <w:szCs w:val="24"/>
              </w:rPr>
              <w:t>Lazzati</w:t>
            </w:r>
            <w:proofErr w:type="spellEnd"/>
            <w:r w:rsidRPr="00DE5B92">
              <w:rPr>
                <w:rFonts w:asciiTheme="majorHAnsi" w:hAnsiTheme="majorHAnsi" w:cs="Times New Roman"/>
                <w:szCs w:val="24"/>
              </w:rPr>
              <w:t xml:space="preserve">" e l'Università degli Studi di Bari "Aldo Moro"- Centro di Eccellenza di Ateneo per la Sostenibilità (CEA4S), Teatro Fusco, Taranto 31 gennaio 2020. </w:t>
            </w:r>
          </w:p>
        </w:tc>
      </w:tr>
      <w:tr w:rsidR="00877348" w:rsidRPr="00DE5B92" w14:paraId="2160A423" w14:textId="77777777" w:rsidTr="004C04BD">
        <w:trPr>
          <w:gridAfter w:val="1"/>
          <w:wAfter w:w="22" w:type="dxa"/>
        </w:trPr>
        <w:tc>
          <w:tcPr>
            <w:tcW w:w="4077" w:type="dxa"/>
            <w:gridSpan w:val="2"/>
          </w:tcPr>
          <w:p w14:paraId="62B0750A"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Presentazione </w:t>
            </w:r>
            <w:r w:rsidRPr="00DE5B92">
              <w:rPr>
                <w:rFonts w:asciiTheme="majorHAnsi" w:hAnsiTheme="majorHAnsi" w:cs="Times New Roman"/>
                <w:szCs w:val="24"/>
              </w:rPr>
              <w:t>Quarto Rapporto sulle Città “</w:t>
            </w:r>
            <w:r w:rsidRPr="00DE5B92">
              <w:rPr>
                <w:rFonts w:asciiTheme="majorHAnsi" w:hAnsiTheme="majorHAnsi" w:cs="Times New Roman"/>
                <w:b/>
                <w:bCs/>
                <w:szCs w:val="24"/>
              </w:rPr>
              <w:t xml:space="preserve">Il Governo Debole delle </w:t>
            </w:r>
            <w:r w:rsidRPr="00DE5B92">
              <w:rPr>
                <w:rFonts w:asciiTheme="majorHAnsi" w:hAnsiTheme="majorHAnsi" w:cs="Times New Roman"/>
                <w:b/>
                <w:bCs/>
                <w:szCs w:val="24"/>
              </w:rPr>
              <w:lastRenderedPageBreak/>
              <w:t>Economie Urbane</w:t>
            </w:r>
            <w:r w:rsidRPr="00DE5B92">
              <w:rPr>
                <w:rFonts w:asciiTheme="majorHAnsi" w:hAnsiTheme="majorHAnsi" w:cs="Times New Roman"/>
                <w:szCs w:val="24"/>
              </w:rPr>
              <w:t xml:space="preserve">” (Ed. Il Mulino 2019) di </w:t>
            </w:r>
            <w:proofErr w:type="spellStart"/>
            <w:r w:rsidRPr="00DE5B92">
              <w:rPr>
                <w:rFonts w:asciiTheme="majorHAnsi" w:hAnsiTheme="majorHAnsi" w:cs="Times New Roman"/>
                <w:szCs w:val="24"/>
              </w:rPr>
              <w:t>Urban@it</w:t>
            </w:r>
            <w:proofErr w:type="spellEnd"/>
            <w:r w:rsidRPr="00DE5B92">
              <w:rPr>
                <w:rFonts w:asciiTheme="majorHAnsi" w:hAnsiTheme="majorHAnsi" w:cs="Times New Roman"/>
                <w:szCs w:val="24"/>
              </w:rPr>
              <w:t xml:space="preserve">, 25 marzo Aula Magna del Palazzo Ateneo dell'Università di Bari. </w:t>
            </w:r>
          </w:p>
        </w:tc>
        <w:tc>
          <w:tcPr>
            <w:tcW w:w="3770" w:type="dxa"/>
            <w:gridSpan w:val="2"/>
          </w:tcPr>
          <w:p w14:paraId="2686EDE1" w14:textId="77777777" w:rsidR="00877348"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lastRenderedPageBreak/>
              <w:t xml:space="preserve">Aperitivo dell’Innovazione Sostenibile “Tecnologie ed </w:t>
            </w:r>
            <w:r w:rsidRPr="00DE5B92">
              <w:rPr>
                <w:rFonts w:asciiTheme="majorHAnsi" w:hAnsiTheme="majorHAnsi" w:cs="Times New Roman"/>
                <w:b/>
                <w:bCs/>
                <w:szCs w:val="24"/>
              </w:rPr>
              <w:lastRenderedPageBreak/>
              <w:t>Ambiente</w:t>
            </w:r>
            <w:r w:rsidRPr="00DE5B92">
              <w:rPr>
                <w:rFonts w:asciiTheme="majorHAnsi" w:hAnsiTheme="majorHAnsi" w:cs="Times New Roman"/>
                <w:szCs w:val="24"/>
              </w:rPr>
              <w:t xml:space="preserve">”, 20 febbraio 2020, Castello </w:t>
            </w:r>
            <w:proofErr w:type="spellStart"/>
            <w:r w:rsidRPr="00DE5B92">
              <w:rPr>
                <w:rFonts w:asciiTheme="majorHAnsi" w:hAnsiTheme="majorHAnsi" w:cs="Times New Roman"/>
                <w:szCs w:val="24"/>
              </w:rPr>
              <w:t>Argonese</w:t>
            </w:r>
            <w:proofErr w:type="spellEnd"/>
            <w:r w:rsidRPr="00DE5B92">
              <w:rPr>
                <w:rFonts w:asciiTheme="majorHAnsi" w:hAnsiTheme="majorHAnsi" w:cs="Times New Roman"/>
                <w:szCs w:val="24"/>
              </w:rPr>
              <w:t xml:space="preserve">, Taranto (progetto PECCEI </w:t>
            </w:r>
          </w:p>
        </w:tc>
      </w:tr>
      <w:tr w:rsidR="00877348" w:rsidRPr="00DE5B92" w14:paraId="0758C3CC" w14:textId="77777777" w:rsidTr="004C04BD">
        <w:trPr>
          <w:gridAfter w:val="1"/>
          <w:wAfter w:w="22" w:type="dxa"/>
        </w:trPr>
        <w:tc>
          <w:tcPr>
            <w:tcW w:w="4077" w:type="dxa"/>
            <w:gridSpan w:val="2"/>
          </w:tcPr>
          <w:p w14:paraId="13858C90"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lastRenderedPageBreak/>
              <w:t xml:space="preserve">Incontro/Dibattito </w:t>
            </w:r>
            <w:r w:rsidRPr="00DE5B92">
              <w:rPr>
                <w:rFonts w:asciiTheme="majorHAnsi" w:hAnsiTheme="majorHAnsi" w:cs="Times New Roman"/>
                <w:b/>
                <w:bCs/>
                <w:szCs w:val="24"/>
              </w:rPr>
              <w:t>Viaggio nelle Isole di Plastica un Biglietto Solo Andata? Come Invertire la Rotta delle nostre (In)Coscienze</w:t>
            </w:r>
            <w:r w:rsidRPr="00DE5B92">
              <w:rPr>
                <w:rFonts w:asciiTheme="majorHAnsi" w:hAnsiTheme="majorHAnsi" w:cs="Times New Roman"/>
                <w:szCs w:val="24"/>
              </w:rPr>
              <w:t xml:space="preserve">, 27 marzo Aula Magna del Campus di Medicina Veterinaria, Valenzano (BA). </w:t>
            </w:r>
          </w:p>
        </w:tc>
        <w:tc>
          <w:tcPr>
            <w:tcW w:w="3770" w:type="dxa"/>
            <w:gridSpan w:val="2"/>
          </w:tcPr>
          <w:p w14:paraId="056E2C7C" w14:textId="77777777" w:rsidR="001571CB"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Laboratori partecipati e Project work </w:t>
            </w:r>
            <w:r w:rsidRPr="00DE5B92">
              <w:rPr>
                <w:rFonts w:asciiTheme="majorHAnsi" w:hAnsiTheme="majorHAnsi" w:cs="Times New Roman"/>
                <w:szCs w:val="24"/>
              </w:rPr>
              <w:t>del Corso in “</w:t>
            </w:r>
            <w:proofErr w:type="spellStart"/>
            <w:r w:rsidRPr="00DE5B92">
              <w:rPr>
                <w:rFonts w:asciiTheme="majorHAnsi" w:hAnsiTheme="majorHAnsi" w:cs="Times New Roman"/>
                <w:szCs w:val="24"/>
              </w:rPr>
              <w:t>Sustainability</w:t>
            </w:r>
            <w:proofErr w:type="spellEnd"/>
            <w:r w:rsidRPr="00DE5B92">
              <w:rPr>
                <w:rFonts w:asciiTheme="majorHAnsi" w:hAnsiTheme="majorHAnsi" w:cs="Times New Roman"/>
                <w:szCs w:val="24"/>
              </w:rPr>
              <w:t xml:space="preserve"> Management”, webinar 27-28 aprile 2020 (progetto PECCEI). </w:t>
            </w:r>
          </w:p>
          <w:p w14:paraId="6EAD3F0D"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20842A0D" w14:textId="77777777" w:rsidTr="004C04BD">
        <w:trPr>
          <w:gridAfter w:val="1"/>
          <w:wAfter w:w="22" w:type="dxa"/>
        </w:trPr>
        <w:tc>
          <w:tcPr>
            <w:tcW w:w="4077" w:type="dxa"/>
            <w:gridSpan w:val="2"/>
          </w:tcPr>
          <w:p w14:paraId="735C1623"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roofErr w:type="spellStart"/>
            <w:r w:rsidRPr="00DE5B92">
              <w:rPr>
                <w:rFonts w:asciiTheme="majorHAnsi" w:hAnsiTheme="majorHAnsi" w:cs="Times New Roman"/>
                <w:b/>
                <w:bCs/>
                <w:szCs w:val="24"/>
              </w:rPr>
              <w:t>Agricoltura+Bioedilizia</w:t>
            </w:r>
            <w:proofErr w:type="spellEnd"/>
            <w:r w:rsidRPr="00DE5B92">
              <w:rPr>
                <w:rFonts w:asciiTheme="majorHAnsi" w:hAnsiTheme="majorHAnsi" w:cs="Times New Roman"/>
                <w:b/>
                <w:bCs/>
                <w:szCs w:val="24"/>
              </w:rPr>
              <w:t xml:space="preserve"> nell’era dell’economia circolare, </w:t>
            </w:r>
            <w:r w:rsidRPr="00DE5B92">
              <w:rPr>
                <w:rFonts w:asciiTheme="majorHAnsi" w:hAnsiTheme="majorHAnsi" w:cs="Times New Roman"/>
                <w:szCs w:val="24"/>
              </w:rPr>
              <w:t xml:space="preserve">Gravina in Puglia, 725° Fiera di San Giorgio, sabato 27 aprile. </w:t>
            </w:r>
          </w:p>
        </w:tc>
        <w:tc>
          <w:tcPr>
            <w:tcW w:w="3770" w:type="dxa"/>
            <w:gridSpan w:val="2"/>
          </w:tcPr>
          <w:p w14:paraId="2ECA434A" w14:textId="77777777" w:rsidR="00877348"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Workshop iniziale “</w:t>
            </w:r>
            <w:r w:rsidRPr="00DE5B92">
              <w:rPr>
                <w:rFonts w:asciiTheme="majorHAnsi" w:hAnsiTheme="majorHAnsi" w:cs="Times New Roman"/>
                <w:szCs w:val="24"/>
              </w:rPr>
              <w:t xml:space="preserve">Manifesto per la Bioeconomia in Puglia”, 29 giugno 2020, piattaforma Microsoft teams Live – il processo partecipativo che il Centro per la Sostenibilità e il Centro per l’Innovazione e la Creatività dell’Università di Bari e Confindustria Puglia hanno </w:t>
            </w:r>
            <w:proofErr w:type="spellStart"/>
            <w:r w:rsidRPr="00DE5B92">
              <w:rPr>
                <w:rFonts w:asciiTheme="majorHAnsi" w:hAnsiTheme="majorHAnsi" w:cs="Times New Roman"/>
                <w:szCs w:val="24"/>
              </w:rPr>
              <w:t>attivito</w:t>
            </w:r>
            <w:proofErr w:type="spellEnd"/>
            <w:r w:rsidRPr="00DE5B92">
              <w:rPr>
                <w:rFonts w:asciiTheme="majorHAnsi" w:hAnsiTheme="majorHAnsi" w:cs="Times New Roman"/>
                <w:szCs w:val="24"/>
              </w:rPr>
              <w:t xml:space="preserve"> nell’ambito delle iniziative territoriali dell’Avviso Puglia Partecipa, promosso dalla Regione Puglia. </w:t>
            </w:r>
          </w:p>
        </w:tc>
      </w:tr>
      <w:tr w:rsidR="00877348" w:rsidRPr="00DE5B92" w14:paraId="570CB853" w14:textId="77777777" w:rsidTr="004C04BD">
        <w:trPr>
          <w:gridAfter w:val="1"/>
          <w:wAfter w:w="22" w:type="dxa"/>
        </w:trPr>
        <w:tc>
          <w:tcPr>
            <w:tcW w:w="4077" w:type="dxa"/>
            <w:gridSpan w:val="2"/>
          </w:tcPr>
          <w:p w14:paraId="094E0918" w14:textId="77777777" w:rsidR="004C2D64" w:rsidRPr="00DE5B92" w:rsidRDefault="004C2D64" w:rsidP="00DE5B92">
            <w:pPr>
              <w:tabs>
                <w:tab w:val="left" w:pos="7653"/>
              </w:tabs>
              <w:autoSpaceDE w:val="0"/>
              <w:autoSpaceDN w:val="0"/>
              <w:adjustRightInd w:val="0"/>
              <w:spacing w:after="160"/>
              <w:ind w:right="-2" w:firstLine="0"/>
              <w:rPr>
                <w:rFonts w:asciiTheme="majorHAnsi" w:hAnsiTheme="majorHAnsi" w:cs="Times New Roman"/>
                <w:szCs w:val="24"/>
              </w:rPr>
            </w:pPr>
          </w:p>
          <w:p w14:paraId="11BFA56E"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Plastic </w:t>
            </w:r>
            <w:proofErr w:type="spellStart"/>
            <w:r w:rsidRPr="00DE5B92">
              <w:rPr>
                <w:rFonts w:asciiTheme="majorHAnsi" w:hAnsiTheme="majorHAnsi" w:cs="Times New Roman"/>
                <w:b/>
                <w:bCs/>
                <w:szCs w:val="24"/>
              </w:rPr>
              <w:t>is</w:t>
            </w:r>
            <w:proofErr w:type="spellEnd"/>
            <w:r w:rsidR="00DC1071">
              <w:rPr>
                <w:rFonts w:asciiTheme="majorHAnsi" w:hAnsiTheme="majorHAnsi" w:cs="Times New Roman"/>
                <w:b/>
                <w:bCs/>
                <w:szCs w:val="24"/>
              </w:rPr>
              <w:t xml:space="preserve"> </w:t>
            </w:r>
            <w:proofErr w:type="spellStart"/>
            <w:r w:rsidRPr="00DE5B92">
              <w:rPr>
                <w:rFonts w:asciiTheme="majorHAnsi" w:hAnsiTheme="majorHAnsi" w:cs="Times New Roman"/>
                <w:b/>
                <w:bCs/>
                <w:szCs w:val="24"/>
              </w:rPr>
              <w:t>not</w:t>
            </w:r>
            <w:proofErr w:type="spellEnd"/>
            <w:r w:rsidR="00DC1071">
              <w:rPr>
                <w:rFonts w:asciiTheme="majorHAnsi" w:hAnsiTheme="majorHAnsi" w:cs="Times New Roman"/>
                <w:b/>
                <w:bCs/>
                <w:szCs w:val="24"/>
              </w:rPr>
              <w:t xml:space="preserve"> </w:t>
            </w:r>
            <w:proofErr w:type="spellStart"/>
            <w:r w:rsidRPr="00DE5B92">
              <w:rPr>
                <w:rFonts w:asciiTheme="majorHAnsi" w:hAnsiTheme="majorHAnsi" w:cs="Times New Roman"/>
                <w:b/>
                <w:bCs/>
                <w:szCs w:val="24"/>
              </w:rPr>
              <w:t>fantastic</w:t>
            </w:r>
            <w:proofErr w:type="spellEnd"/>
            <w:r w:rsidRPr="00DE5B92">
              <w:rPr>
                <w:rFonts w:asciiTheme="majorHAnsi" w:hAnsiTheme="majorHAnsi" w:cs="Times New Roman"/>
                <w:szCs w:val="24"/>
              </w:rPr>
              <w:t xml:space="preserve">, 13 maggio, Aula Magna Attilio Alto, Politecnico di </w:t>
            </w:r>
            <w:r w:rsidRPr="00DE5B92">
              <w:rPr>
                <w:rFonts w:asciiTheme="majorHAnsi" w:hAnsiTheme="majorHAnsi" w:cs="Times New Roman"/>
                <w:szCs w:val="24"/>
              </w:rPr>
              <w:lastRenderedPageBreak/>
              <w:t xml:space="preserve">Bari. </w:t>
            </w:r>
          </w:p>
        </w:tc>
        <w:tc>
          <w:tcPr>
            <w:tcW w:w="3770" w:type="dxa"/>
            <w:gridSpan w:val="2"/>
          </w:tcPr>
          <w:p w14:paraId="003A19EC" w14:textId="77777777" w:rsidR="001571CB"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p>
          <w:p w14:paraId="5001259C" w14:textId="77777777" w:rsidR="00877348" w:rsidRPr="00DE5B92" w:rsidRDefault="001571CB"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Webinar “L'intelligenza artificiale per l'economia </w:t>
            </w:r>
            <w:r w:rsidRPr="00DE5B92">
              <w:rPr>
                <w:rFonts w:asciiTheme="majorHAnsi" w:hAnsiTheme="majorHAnsi" w:cs="Times New Roman"/>
                <w:b/>
                <w:bCs/>
                <w:szCs w:val="24"/>
              </w:rPr>
              <w:lastRenderedPageBreak/>
              <w:t xml:space="preserve">circolare”, </w:t>
            </w:r>
            <w:r w:rsidRPr="00DE5B92">
              <w:rPr>
                <w:rFonts w:asciiTheme="majorHAnsi" w:hAnsiTheme="majorHAnsi" w:cs="Times New Roman"/>
                <w:szCs w:val="24"/>
              </w:rPr>
              <w:t xml:space="preserve">14 luglio 2020, organizzato da Centro di Eccellenza per la Sostenibilità, Centro di Eccellenza per l'Innovazione e la Creatività dell'Università degli Studi di Bari Aldo Moro, Confindustria Puglia e GP4AI Global </w:t>
            </w:r>
            <w:proofErr w:type="spellStart"/>
            <w:r w:rsidRPr="00DE5B92">
              <w:rPr>
                <w:rFonts w:asciiTheme="majorHAnsi" w:hAnsiTheme="majorHAnsi" w:cs="Times New Roman"/>
                <w:szCs w:val="24"/>
              </w:rPr>
              <w:t>Professionals</w:t>
            </w:r>
            <w:proofErr w:type="spellEnd"/>
            <w:r w:rsidRPr="00DE5B92">
              <w:rPr>
                <w:rFonts w:asciiTheme="majorHAnsi" w:hAnsiTheme="majorHAnsi" w:cs="Times New Roman"/>
                <w:szCs w:val="24"/>
              </w:rPr>
              <w:t xml:space="preserve"> for </w:t>
            </w:r>
            <w:proofErr w:type="spellStart"/>
            <w:r w:rsidRPr="00DE5B92">
              <w:rPr>
                <w:rFonts w:asciiTheme="majorHAnsi" w:hAnsiTheme="majorHAnsi" w:cs="Times New Roman"/>
                <w:szCs w:val="24"/>
              </w:rPr>
              <w:t>Artificial</w:t>
            </w:r>
            <w:proofErr w:type="spellEnd"/>
            <w:r w:rsidRPr="00DE5B92">
              <w:rPr>
                <w:rFonts w:asciiTheme="majorHAnsi" w:hAnsiTheme="majorHAnsi" w:cs="Times New Roman"/>
                <w:szCs w:val="24"/>
              </w:rPr>
              <w:t xml:space="preserve"> Intelligence (progetto </w:t>
            </w:r>
            <w:proofErr w:type="spellStart"/>
            <w:r w:rsidRPr="00DE5B92">
              <w:rPr>
                <w:rFonts w:asciiTheme="majorHAnsi" w:hAnsiTheme="majorHAnsi" w:cs="Times New Roman"/>
                <w:szCs w:val="24"/>
              </w:rPr>
              <w:t>MaBiP</w:t>
            </w:r>
            <w:proofErr w:type="spellEnd"/>
            <w:r w:rsidRPr="00DE5B92">
              <w:rPr>
                <w:rFonts w:asciiTheme="majorHAnsi" w:hAnsiTheme="majorHAnsi" w:cs="Times New Roman"/>
                <w:szCs w:val="24"/>
              </w:rPr>
              <w:t xml:space="preserve">). </w:t>
            </w:r>
          </w:p>
        </w:tc>
      </w:tr>
      <w:tr w:rsidR="00877348" w:rsidRPr="00DE5B92" w14:paraId="2B3A0CAE" w14:textId="77777777" w:rsidTr="004C04BD">
        <w:trPr>
          <w:gridAfter w:val="1"/>
          <w:wAfter w:w="22" w:type="dxa"/>
        </w:trPr>
        <w:tc>
          <w:tcPr>
            <w:tcW w:w="4077" w:type="dxa"/>
            <w:gridSpan w:val="2"/>
          </w:tcPr>
          <w:p w14:paraId="1E082A89"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lastRenderedPageBreak/>
              <w:t xml:space="preserve">Scuola Estiva sul Tema: </w:t>
            </w:r>
            <w:r w:rsidRPr="00DE5B92">
              <w:rPr>
                <w:rFonts w:asciiTheme="majorHAnsi" w:hAnsiTheme="majorHAnsi" w:cs="Times New Roman"/>
                <w:b/>
                <w:bCs/>
                <w:szCs w:val="24"/>
              </w:rPr>
              <w:t>La pratica filosofica per lo sviluppo sostenibile</w:t>
            </w:r>
            <w:r w:rsidRPr="00DE5B92">
              <w:rPr>
                <w:rFonts w:asciiTheme="majorHAnsi" w:hAnsiTheme="majorHAnsi" w:cs="Times New Roman"/>
                <w:szCs w:val="24"/>
              </w:rPr>
              <w:t xml:space="preserve">. Cittadinanza e inclusione, Alberobello, 15-16-17-18 luglio 2019. Organizzata dal </w:t>
            </w:r>
            <w:r w:rsidRPr="00DE5B92">
              <w:rPr>
                <w:rFonts w:asciiTheme="majorHAnsi" w:hAnsiTheme="majorHAnsi" w:cs="Times New Roman"/>
                <w:b/>
                <w:bCs/>
                <w:szCs w:val="24"/>
              </w:rPr>
              <w:t xml:space="preserve">MIUR </w:t>
            </w:r>
            <w:r w:rsidRPr="00DE5B92">
              <w:rPr>
                <w:rFonts w:asciiTheme="majorHAnsi" w:hAnsiTheme="majorHAnsi" w:cs="Times New Roman"/>
                <w:szCs w:val="24"/>
              </w:rPr>
              <w:t xml:space="preserve">ed altri partner. Il Centro ha partecipato come partner. </w:t>
            </w:r>
          </w:p>
        </w:tc>
        <w:tc>
          <w:tcPr>
            <w:tcW w:w="3770" w:type="dxa"/>
            <w:gridSpan w:val="2"/>
          </w:tcPr>
          <w:p w14:paraId="3A549034" w14:textId="77777777" w:rsidR="00B731BE" w:rsidRPr="00DE5B92" w:rsidRDefault="00B731BE"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Webinar “Partnership per la Sostenibilità: </w:t>
            </w:r>
            <w:proofErr w:type="spellStart"/>
            <w:r w:rsidRPr="00DE5B92">
              <w:rPr>
                <w:rFonts w:asciiTheme="majorHAnsi" w:hAnsiTheme="majorHAnsi" w:cs="Times New Roman"/>
                <w:b/>
                <w:bCs/>
                <w:szCs w:val="24"/>
              </w:rPr>
              <w:t>Circular</w:t>
            </w:r>
            <w:proofErr w:type="spellEnd"/>
            <w:r w:rsidRPr="00DE5B92">
              <w:rPr>
                <w:rFonts w:asciiTheme="majorHAnsi" w:hAnsiTheme="majorHAnsi" w:cs="Times New Roman"/>
                <w:b/>
                <w:bCs/>
                <w:szCs w:val="24"/>
              </w:rPr>
              <w:t xml:space="preserve"> Economy Hub”</w:t>
            </w:r>
            <w:r w:rsidRPr="00DE5B92">
              <w:rPr>
                <w:rFonts w:asciiTheme="majorHAnsi" w:hAnsiTheme="majorHAnsi" w:cs="Times New Roman"/>
                <w:szCs w:val="24"/>
              </w:rPr>
              <w:t xml:space="preserve">. Inaugurazione del Knowledge for </w:t>
            </w:r>
            <w:proofErr w:type="spellStart"/>
            <w:r w:rsidRPr="00DE5B92">
              <w:rPr>
                <w:rFonts w:asciiTheme="majorHAnsi" w:hAnsiTheme="majorHAnsi" w:cs="Times New Roman"/>
                <w:szCs w:val="24"/>
              </w:rPr>
              <w:t>Sustainability</w:t>
            </w:r>
            <w:proofErr w:type="spellEnd"/>
            <w:r w:rsidRPr="00DE5B92">
              <w:rPr>
                <w:rFonts w:asciiTheme="majorHAnsi" w:hAnsiTheme="majorHAnsi" w:cs="Times New Roman"/>
                <w:szCs w:val="24"/>
              </w:rPr>
              <w:t xml:space="preserve"> HUB (KSH) nell’ambito del progetto PECCEI, 02 ottobre 2020 piattaforma Microsoft teams Live. </w:t>
            </w:r>
          </w:p>
          <w:p w14:paraId="592CEAD7"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6D135A8C" w14:textId="77777777" w:rsidTr="004C04BD">
        <w:trPr>
          <w:gridAfter w:val="1"/>
          <w:wAfter w:w="22" w:type="dxa"/>
        </w:trPr>
        <w:tc>
          <w:tcPr>
            <w:tcW w:w="4077" w:type="dxa"/>
            <w:gridSpan w:val="2"/>
          </w:tcPr>
          <w:p w14:paraId="6D05292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Treno del pensiero, </w:t>
            </w:r>
            <w:r w:rsidRPr="00DE5B92">
              <w:rPr>
                <w:rFonts w:asciiTheme="majorHAnsi" w:hAnsiTheme="majorHAnsi" w:cs="Times New Roman"/>
                <w:szCs w:val="24"/>
              </w:rPr>
              <w:t xml:space="preserve">Bari-Mola di Bari, 20 luglio 2019. </w:t>
            </w:r>
          </w:p>
        </w:tc>
        <w:tc>
          <w:tcPr>
            <w:tcW w:w="3770" w:type="dxa"/>
            <w:gridSpan w:val="2"/>
          </w:tcPr>
          <w:p w14:paraId="7A07C07C" w14:textId="77777777" w:rsidR="00B731BE" w:rsidRPr="00DE5B92" w:rsidRDefault="00B731BE"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Convegno 'Promozione di Sani Stili di Vita' </w:t>
            </w:r>
            <w:r w:rsidRPr="00DE5B92">
              <w:rPr>
                <w:rFonts w:asciiTheme="majorHAnsi" w:hAnsiTheme="majorHAnsi" w:cs="Times New Roman"/>
                <w:szCs w:val="24"/>
              </w:rPr>
              <w:t xml:space="preserve">promosso </w:t>
            </w:r>
            <w:proofErr w:type="spellStart"/>
            <w:r w:rsidRPr="00DE5B92">
              <w:rPr>
                <w:rFonts w:asciiTheme="majorHAnsi" w:hAnsiTheme="majorHAnsi" w:cs="Times New Roman"/>
                <w:szCs w:val="24"/>
              </w:rPr>
              <w:t>dal’Ordine</w:t>
            </w:r>
            <w:proofErr w:type="spellEnd"/>
            <w:r w:rsidRPr="00DE5B92">
              <w:rPr>
                <w:rFonts w:asciiTheme="majorHAnsi" w:hAnsiTheme="majorHAnsi" w:cs="Times New Roman"/>
                <w:szCs w:val="24"/>
              </w:rPr>
              <w:t xml:space="preserve"> dei Medici della BAT, Palazzo San Giorgio -Trani, 09 ottobre 2020. </w:t>
            </w:r>
          </w:p>
          <w:p w14:paraId="16704BA9"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3BF5E464" w14:textId="77777777" w:rsidTr="004C04BD">
        <w:trPr>
          <w:gridAfter w:val="1"/>
          <w:wAfter w:w="22" w:type="dxa"/>
        </w:trPr>
        <w:tc>
          <w:tcPr>
            <w:tcW w:w="4077" w:type="dxa"/>
            <w:gridSpan w:val="2"/>
          </w:tcPr>
          <w:p w14:paraId="1A85A9FE" w14:textId="77777777" w:rsidR="004C2D64" w:rsidRPr="00DE5B92" w:rsidRDefault="004C2D64" w:rsidP="00DE5B92">
            <w:pPr>
              <w:tabs>
                <w:tab w:val="left" w:pos="7653"/>
              </w:tabs>
              <w:autoSpaceDE w:val="0"/>
              <w:autoSpaceDN w:val="0"/>
              <w:adjustRightInd w:val="0"/>
              <w:spacing w:after="160"/>
              <w:ind w:right="-2" w:firstLine="0"/>
              <w:rPr>
                <w:rFonts w:asciiTheme="majorHAnsi" w:hAnsiTheme="majorHAnsi" w:cs="Times New Roman"/>
                <w:szCs w:val="24"/>
              </w:rPr>
            </w:pPr>
          </w:p>
          <w:p w14:paraId="14D735F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Presentazione </w:t>
            </w:r>
            <w:r w:rsidRPr="00DE5B92">
              <w:rPr>
                <w:rFonts w:asciiTheme="majorHAnsi" w:hAnsiTheme="majorHAnsi" w:cs="Times New Roman"/>
                <w:szCs w:val="24"/>
              </w:rPr>
              <w:t xml:space="preserve">Progetto </w:t>
            </w:r>
            <w:r w:rsidRPr="00DE5B92">
              <w:rPr>
                <w:rFonts w:asciiTheme="majorHAnsi" w:hAnsiTheme="majorHAnsi" w:cs="Times New Roman"/>
                <w:b/>
                <w:bCs/>
                <w:szCs w:val="24"/>
              </w:rPr>
              <w:t xml:space="preserve">PECCEI </w:t>
            </w:r>
            <w:r w:rsidRPr="00DE5B92">
              <w:rPr>
                <w:rFonts w:asciiTheme="majorHAnsi" w:hAnsiTheme="majorHAnsi" w:cs="Times New Roman"/>
                <w:szCs w:val="24"/>
              </w:rPr>
              <w:t xml:space="preserve">“Partenariato Euromediterraneo per </w:t>
            </w:r>
            <w:r w:rsidRPr="00DE5B92">
              <w:rPr>
                <w:rFonts w:asciiTheme="majorHAnsi" w:hAnsiTheme="majorHAnsi" w:cs="Times New Roman"/>
                <w:szCs w:val="24"/>
              </w:rPr>
              <w:lastRenderedPageBreak/>
              <w:t xml:space="preserve">la </w:t>
            </w:r>
            <w:proofErr w:type="spellStart"/>
            <w:r w:rsidRPr="00DE5B92">
              <w:rPr>
                <w:rFonts w:asciiTheme="majorHAnsi" w:hAnsiTheme="majorHAnsi" w:cs="Times New Roman"/>
                <w:szCs w:val="24"/>
              </w:rPr>
              <w:t>CirCular</w:t>
            </w:r>
            <w:proofErr w:type="spellEnd"/>
            <w:r w:rsidRPr="00DE5B92">
              <w:rPr>
                <w:rFonts w:asciiTheme="majorHAnsi" w:hAnsiTheme="majorHAnsi" w:cs="Times New Roman"/>
                <w:szCs w:val="24"/>
              </w:rPr>
              <w:t xml:space="preserve"> Economy e l’Innovazione”, 17 settembre, presso il </w:t>
            </w:r>
            <w:proofErr w:type="spellStart"/>
            <w:r w:rsidRPr="00DE5B92">
              <w:rPr>
                <w:rFonts w:asciiTheme="majorHAnsi" w:hAnsiTheme="majorHAnsi" w:cs="Times New Roman"/>
                <w:szCs w:val="24"/>
              </w:rPr>
              <w:t>BaLaB</w:t>
            </w:r>
            <w:proofErr w:type="spellEnd"/>
            <w:r w:rsidRPr="00DE5B92">
              <w:rPr>
                <w:rFonts w:asciiTheme="majorHAnsi" w:hAnsiTheme="majorHAnsi" w:cs="Times New Roman"/>
                <w:szCs w:val="24"/>
              </w:rPr>
              <w:t xml:space="preserve">, Centro Polifunzionale Studenti dell'Università di Bari, ex Palazzo delle Poste. </w:t>
            </w:r>
          </w:p>
        </w:tc>
        <w:tc>
          <w:tcPr>
            <w:tcW w:w="3770" w:type="dxa"/>
            <w:gridSpan w:val="2"/>
          </w:tcPr>
          <w:p w14:paraId="1F3D08AA" w14:textId="77777777" w:rsidR="004C2D64" w:rsidRPr="00DE5B92" w:rsidRDefault="004C2D64" w:rsidP="00DE5B92">
            <w:pPr>
              <w:tabs>
                <w:tab w:val="left" w:pos="7653"/>
              </w:tabs>
              <w:autoSpaceDE w:val="0"/>
              <w:autoSpaceDN w:val="0"/>
              <w:adjustRightInd w:val="0"/>
              <w:spacing w:after="160"/>
              <w:ind w:right="-2" w:firstLine="0"/>
              <w:rPr>
                <w:rFonts w:asciiTheme="majorHAnsi" w:hAnsiTheme="majorHAnsi" w:cs="Times New Roman"/>
                <w:szCs w:val="24"/>
              </w:rPr>
            </w:pPr>
          </w:p>
          <w:p w14:paraId="03821862" w14:textId="77777777" w:rsidR="004C2D64" w:rsidRPr="00DE5B92" w:rsidRDefault="004C2D64"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Aperitivo dell’Innovazione Sostenibile “Tecnologie che </w:t>
            </w:r>
            <w:r w:rsidRPr="00DE5B92">
              <w:rPr>
                <w:rFonts w:asciiTheme="majorHAnsi" w:hAnsiTheme="majorHAnsi" w:cs="Times New Roman"/>
                <w:b/>
                <w:bCs/>
                <w:szCs w:val="24"/>
              </w:rPr>
              <w:lastRenderedPageBreak/>
              <w:t>fanno bene all’Ambiente</w:t>
            </w:r>
            <w:r w:rsidRPr="00DE5B92">
              <w:rPr>
                <w:rFonts w:asciiTheme="majorHAnsi" w:hAnsiTheme="majorHAnsi" w:cs="Times New Roman"/>
                <w:szCs w:val="24"/>
              </w:rPr>
              <w:t xml:space="preserve">”, 09 ottobre 2020, Porto Mercantile-Molo San Cataldo, Taranto (progetto PECCEI). </w:t>
            </w:r>
          </w:p>
          <w:p w14:paraId="30EE2B0A"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2FF0A7A0" w14:textId="77777777" w:rsidTr="004C04BD">
        <w:trPr>
          <w:gridAfter w:val="1"/>
          <w:wAfter w:w="22" w:type="dxa"/>
        </w:trPr>
        <w:tc>
          <w:tcPr>
            <w:tcW w:w="4077" w:type="dxa"/>
            <w:gridSpan w:val="2"/>
          </w:tcPr>
          <w:p w14:paraId="6347AE49"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lastRenderedPageBreak/>
              <w:t xml:space="preserve">Puglia sostenibile, </w:t>
            </w:r>
            <w:r w:rsidRPr="00DE5B92">
              <w:rPr>
                <w:rFonts w:asciiTheme="majorHAnsi" w:hAnsiTheme="majorHAnsi" w:cs="Times New Roman"/>
                <w:szCs w:val="24"/>
              </w:rPr>
              <w:t xml:space="preserve">il focus group del percorso partecipativo del Piano Strategico 2020/2030 della Regione Puglia, </w:t>
            </w:r>
            <w:r w:rsidRPr="00DE5B92">
              <w:rPr>
                <w:rFonts w:asciiTheme="majorHAnsi" w:hAnsiTheme="majorHAnsi" w:cs="Times New Roman"/>
                <w:b/>
                <w:bCs/>
                <w:szCs w:val="24"/>
              </w:rPr>
              <w:t>1</w:t>
            </w:r>
            <w:r w:rsidRPr="00DE5B92">
              <w:rPr>
                <w:rFonts w:asciiTheme="majorHAnsi" w:hAnsiTheme="majorHAnsi" w:cs="Times New Roman"/>
                <w:szCs w:val="24"/>
              </w:rPr>
              <w:t xml:space="preserve">9 settembre sala 2 del Padiglione 152 della Fiera del Levante. </w:t>
            </w:r>
          </w:p>
        </w:tc>
        <w:tc>
          <w:tcPr>
            <w:tcW w:w="3770" w:type="dxa"/>
            <w:gridSpan w:val="2"/>
          </w:tcPr>
          <w:p w14:paraId="4FF61E2E" w14:textId="77777777" w:rsidR="00877348" w:rsidRPr="00DE5B92" w:rsidRDefault="004C2D64"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Workshop finale “</w:t>
            </w:r>
            <w:r w:rsidRPr="00DE5B92">
              <w:rPr>
                <w:rFonts w:asciiTheme="majorHAnsi" w:hAnsiTheme="majorHAnsi" w:cs="Times New Roman"/>
                <w:szCs w:val="24"/>
              </w:rPr>
              <w:t xml:space="preserve">Manifesto per la Bioeconomia in Puglia”, 27 novembre 2020, piattaforma Microsoft teams Live – il processo partecipativo che il Centro per la Sostenibilità e il Centro per l’Innovazione e la Creatività dell’Università di Bari e Confindustria Puglia hanno </w:t>
            </w:r>
            <w:proofErr w:type="spellStart"/>
            <w:r w:rsidRPr="00DE5B92">
              <w:rPr>
                <w:rFonts w:asciiTheme="majorHAnsi" w:hAnsiTheme="majorHAnsi" w:cs="Times New Roman"/>
                <w:szCs w:val="24"/>
              </w:rPr>
              <w:t>attivito</w:t>
            </w:r>
            <w:proofErr w:type="spellEnd"/>
            <w:r w:rsidRPr="00DE5B92">
              <w:rPr>
                <w:rFonts w:asciiTheme="majorHAnsi" w:hAnsiTheme="majorHAnsi" w:cs="Times New Roman"/>
                <w:szCs w:val="24"/>
              </w:rPr>
              <w:t xml:space="preserve"> nell’ambito delle iniziative territoriali dell’Avviso Puglia Partecipa, promosso dalla Regione Puglia. </w:t>
            </w:r>
          </w:p>
        </w:tc>
      </w:tr>
      <w:tr w:rsidR="00877348" w:rsidRPr="00DE5B92" w14:paraId="09DE72AC" w14:textId="77777777" w:rsidTr="004C04BD">
        <w:trPr>
          <w:gridAfter w:val="1"/>
          <w:wAfter w:w="22" w:type="dxa"/>
        </w:trPr>
        <w:tc>
          <w:tcPr>
            <w:tcW w:w="4077" w:type="dxa"/>
            <w:gridSpan w:val="2"/>
          </w:tcPr>
          <w:p w14:paraId="3E5B6198"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Adesione 3° Sciopero Mondiale per il clima, </w:t>
            </w:r>
            <w:r w:rsidRPr="00DE5B92">
              <w:rPr>
                <w:rFonts w:asciiTheme="majorHAnsi" w:hAnsiTheme="majorHAnsi" w:cs="Times New Roman"/>
                <w:szCs w:val="24"/>
              </w:rPr>
              <w:t xml:space="preserve">Bari 27 settembre. </w:t>
            </w:r>
          </w:p>
        </w:tc>
        <w:tc>
          <w:tcPr>
            <w:tcW w:w="3770" w:type="dxa"/>
            <w:gridSpan w:val="2"/>
          </w:tcPr>
          <w:p w14:paraId="52BBCE19" w14:textId="77777777" w:rsidR="00877348" w:rsidRPr="00DE5B92" w:rsidRDefault="004C2D64"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Festival internazionale di riciclo creativo, </w:t>
            </w:r>
            <w:r w:rsidRPr="00DE5B92">
              <w:rPr>
                <w:rFonts w:asciiTheme="majorHAnsi" w:hAnsiTheme="majorHAnsi" w:cs="Times New Roman"/>
                <w:szCs w:val="24"/>
              </w:rPr>
              <w:t xml:space="preserve">ottava edizione, Roma, 21 novembre-08 dicembre. </w:t>
            </w:r>
          </w:p>
        </w:tc>
      </w:tr>
      <w:tr w:rsidR="00877348" w:rsidRPr="00DE5B92" w14:paraId="6C77E1D1" w14:textId="77777777" w:rsidTr="004C04BD">
        <w:trPr>
          <w:gridAfter w:val="1"/>
          <w:wAfter w:w="22" w:type="dxa"/>
        </w:trPr>
        <w:tc>
          <w:tcPr>
            <w:tcW w:w="4077" w:type="dxa"/>
            <w:gridSpan w:val="2"/>
          </w:tcPr>
          <w:p w14:paraId="35E1DEF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roofErr w:type="gramStart"/>
            <w:r w:rsidRPr="00DE5B92">
              <w:rPr>
                <w:rFonts w:asciiTheme="majorHAnsi" w:hAnsiTheme="majorHAnsi" w:cs="Times New Roman"/>
                <w:szCs w:val="24"/>
              </w:rPr>
              <w:t>2°</w:t>
            </w:r>
            <w:proofErr w:type="gramEnd"/>
            <w:r w:rsidRPr="00DE5B92">
              <w:rPr>
                <w:rFonts w:asciiTheme="majorHAnsi" w:hAnsiTheme="majorHAnsi" w:cs="Times New Roman"/>
                <w:szCs w:val="24"/>
              </w:rPr>
              <w:t xml:space="preserve"> edizione convegno </w:t>
            </w:r>
            <w:r w:rsidRPr="00DE5B92">
              <w:rPr>
                <w:rFonts w:asciiTheme="majorHAnsi" w:hAnsiTheme="majorHAnsi" w:cs="Times New Roman"/>
                <w:b/>
                <w:bCs/>
                <w:szCs w:val="24"/>
              </w:rPr>
              <w:t>'Promozione di Sani Stili di Vita e Collaborazione tra i Professionisti della Salute</w:t>
            </w:r>
            <w:r w:rsidRPr="00DE5B92">
              <w:rPr>
                <w:rFonts w:asciiTheme="majorHAnsi" w:hAnsiTheme="majorHAnsi" w:cs="Times New Roman"/>
                <w:szCs w:val="24"/>
              </w:rPr>
              <w:t xml:space="preserve">'. Trani, 11 ottobre 2019. </w:t>
            </w:r>
          </w:p>
        </w:tc>
        <w:tc>
          <w:tcPr>
            <w:tcW w:w="3770" w:type="dxa"/>
            <w:gridSpan w:val="2"/>
          </w:tcPr>
          <w:p w14:paraId="35328EB4" w14:textId="77777777" w:rsidR="004C2D64" w:rsidRPr="00DE5B92" w:rsidRDefault="004C2D64"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Laboratori partecipati </w:t>
            </w:r>
            <w:r w:rsidRPr="00DE5B92">
              <w:rPr>
                <w:rFonts w:asciiTheme="majorHAnsi" w:hAnsiTheme="majorHAnsi" w:cs="Times New Roman"/>
                <w:szCs w:val="24"/>
              </w:rPr>
              <w:t>del progetto “</w:t>
            </w:r>
            <w:proofErr w:type="spellStart"/>
            <w:r w:rsidRPr="00DE5B92">
              <w:rPr>
                <w:rFonts w:asciiTheme="majorHAnsi" w:hAnsiTheme="majorHAnsi" w:cs="Times New Roman"/>
                <w:szCs w:val="24"/>
              </w:rPr>
              <w:t>GreenCompost</w:t>
            </w:r>
            <w:proofErr w:type="spellEnd"/>
            <w:r w:rsidRPr="00DE5B92">
              <w:rPr>
                <w:rFonts w:asciiTheme="majorHAnsi" w:hAnsiTheme="majorHAnsi" w:cs="Times New Roman"/>
                <w:szCs w:val="24"/>
              </w:rPr>
              <w:t xml:space="preserve">”, Casa circondariale di Lecce, 14-18 dicembre 2020. </w:t>
            </w:r>
          </w:p>
          <w:p w14:paraId="6F997058"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26C32AAF" w14:textId="77777777" w:rsidTr="004C04BD">
        <w:trPr>
          <w:gridAfter w:val="1"/>
          <w:wAfter w:w="22" w:type="dxa"/>
        </w:trPr>
        <w:tc>
          <w:tcPr>
            <w:tcW w:w="4077" w:type="dxa"/>
            <w:gridSpan w:val="2"/>
          </w:tcPr>
          <w:p w14:paraId="4E1F06E3"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lastRenderedPageBreak/>
              <w:t>Donne e Scienza. Convegno “</w:t>
            </w:r>
            <w:r w:rsidRPr="00DE5B92">
              <w:rPr>
                <w:rFonts w:asciiTheme="majorHAnsi" w:hAnsiTheme="majorHAnsi" w:cs="Times New Roman"/>
                <w:b/>
                <w:bCs/>
                <w:szCs w:val="24"/>
              </w:rPr>
              <w:t>Ambiente e Clima. Il presente per il futuro</w:t>
            </w:r>
            <w:r w:rsidRPr="00DE5B92">
              <w:rPr>
                <w:rFonts w:asciiTheme="majorHAnsi" w:hAnsiTheme="majorHAnsi" w:cs="Times New Roman"/>
                <w:szCs w:val="24"/>
              </w:rPr>
              <w:t xml:space="preserve">” 14-16 </w:t>
            </w:r>
            <w:proofErr w:type="gramStart"/>
            <w:r w:rsidRPr="00DE5B92">
              <w:rPr>
                <w:rFonts w:asciiTheme="majorHAnsi" w:hAnsiTheme="majorHAnsi" w:cs="Times New Roman"/>
                <w:szCs w:val="24"/>
              </w:rPr>
              <w:t>Novembre</w:t>
            </w:r>
            <w:proofErr w:type="gramEnd"/>
            <w:r w:rsidRPr="00DE5B92">
              <w:rPr>
                <w:rFonts w:asciiTheme="majorHAnsi" w:hAnsiTheme="majorHAnsi" w:cs="Times New Roman"/>
                <w:szCs w:val="24"/>
              </w:rPr>
              <w:t xml:space="preserve"> 2019, Lecce. </w:t>
            </w:r>
          </w:p>
        </w:tc>
        <w:tc>
          <w:tcPr>
            <w:tcW w:w="3770" w:type="dxa"/>
            <w:gridSpan w:val="2"/>
          </w:tcPr>
          <w:p w14:paraId="175804F7"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13574A38" w14:textId="77777777" w:rsidTr="004C04BD">
        <w:trPr>
          <w:gridAfter w:val="1"/>
          <w:wAfter w:w="22" w:type="dxa"/>
        </w:trPr>
        <w:tc>
          <w:tcPr>
            <w:tcW w:w="4077" w:type="dxa"/>
            <w:gridSpan w:val="2"/>
          </w:tcPr>
          <w:p w14:paraId="284942D5"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Rassegna cinematografica “</w:t>
            </w:r>
            <w:r w:rsidRPr="00DE5B92">
              <w:rPr>
                <w:rFonts w:asciiTheme="majorHAnsi" w:hAnsiTheme="majorHAnsi" w:cs="Times New Roman"/>
                <w:b/>
                <w:bCs/>
                <w:szCs w:val="24"/>
              </w:rPr>
              <w:t>Lavoriamo sicuri</w:t>
            </w:r>
            <w:r w:rsidRPr="00DE5B92">
              <w:rPr>
                <w:rFonts w:asciiTheme="majorHAnsi" w:hAnsiTheme="majorHAnsi" w:cs="Times New Roman"/>
                <w:szCs w:val="24"/>
              </w:rPr>
              <w:t xml:space="preserve">” organizzata dal </w:t>
            </w:r>
            <w:proofErr w:type="spellStart"/>
            <w:r w:rsidRPr="00DE5B92">
              <w:rPr>
                <w:rFonts w:asciiTheme="majorHAnsi" w:hAnsiTheme="majorHAnsi" w:cs="Times New Roman"/>
                <w:szCs w:val="24"/>
              </w:rPr>
              <w:t>DiMeV</w:t>
            </w:r>
            <w:proofErr w:type="spellEnd"/>
            <w:r w:rsidRPr="00DE5B92">
              <w:rPr>
                <w:rFonts w:asciiTheme="majorHAnsi" w:hAnsiTheme="majorHAnsi" w:cs="Times New Roman"/>
                <w:szCs w:val="24"/>
              </w:rPr>
              <w:t xml:space="preserve"> sul tema della sicurezza nei luoghi di lavoro con proiezione del film "Una terra fragile", venerdì 29 novembre, Mediateca Regionale Pugliese </w:t>
            </w:r>
          </w:p>
        </w:tc>
        <w:tc>
          <w:tcPr>
            <w:tcW w:w="3770" w:type="dxa"/>
            <w:gridSpan w:val="2"/>
          </w:tcPr>
          <w:p w14:paraId="1D95B54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58F50F57" w14:textId="77777777" w:rsidTr="004C04BD">
        <w:trPr>
          <w:gridAfter w:val="1"/>
          <w:wAfter w:w="22" w:type="dxa"/>
        </w:trPr>
        <w:tc>
          <w:tcPr>
            <w:tcW w:w="4077" w:type="dxa"/>
            <w:gridSpan w:val="2"/>
          </w:tcPr>
          <w:p w14:paraId="16C70463"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Adesione 4° Sciopero Mondiale per il clima, </w:t>
            </w:r>
            <w:r w:rsidRPr="00DE5B92">
              <w:rPr>
                <w:rFonts w:asciiTheme="majorHAnsi" w:hAnsiTheme="majorHAnsi" w:cs="Times New Roman"/>
                <w:szCs w:val="24"/>
              </w:rPr>
              <w:t xml:space="preserve">Bari 29 novembre. </w:t>
            </w:r>
          </w:p>
        </w:tc>
        <w:tc>
          <w:tcPr>
            <w:tcW w:w="3770" w:type="dxa"/>
            <w:gridSpan w:val="2"/>
          </w:tcPr>
          <w:p w14:paraId="6C000CB9"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6EA32201" w14:textId="77777777" w:rsidTr="004C04BD">
        <w:trPr>
          <w:gridAfter w:val="1"/>
          <w:wAfter w:w="22" w:type="dxa"/>
        </w:trPr>
        <w:tc>
          <w:tcPr>
            <w:tcW w:w="4077" w:type="dxa"/>
            <w:gridSpan w:val="2"/>
          </w:tcPr>
          <w:p w14:paraId="4C5A597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Incontro </w:t>
            </w:r>
            <w:r w:rsidRPr="00DE5B92">
              <w:rPr>
                <w:rFonts w:asciiTheme="majorHAnsi" w:hAnsiTheme="majorHAnsi" w:cs="Times New Roman"/>
                <w:szCs w:val="24"/>
              </w:rPr>
              <w:t>‘’</w:t>
            </w:r>
            <w:r w:rsidRPr="00DE5B92">
              <w:rPr>
                <w:rFonts w:asciiTheme="majorHAnsi" w:hAnsiTheme="majorHAnsi" w:cs="Times New Roman"/>
                <w:b/>
                <w:bCs/>
                <w:szCs w:val="24"/>
              </w:rPr>
              <w:t>La ricerca in Puglia per la sostenibilità del pianeta’</w:t>
            </w:r>
            <w:r w:rsidRPr="00DE5B92">
              <w:rPr>
                <w:rFonts w:asciiTheme="majorHAnsi" w:hAnsiTheme="majorHAnsi" w:cs="Times New Roman"/>
                <w:szCs w:val="24"/>
              </w:rPr>
              <w:t xml:space="preserve">’, nell’ambito della </w:t>
            </w:r>
            <w:proofErr w:type="spellStart"/>
            <w:r w:rsidRPr="00DE5B92">
              <w:rPr>
                <w:rFonts w:asciiTheme="majorHAnsi" w:hAnsiTheme="majorHAnsi" w:cs="Times New Roman"/>
                <w:i/>
                <w:iCs/>
                <w:szCs w:val="24"/>
              </w:rPr>
              <w:t>Sustainability</w:t>
            </w:r>
            <w:proofErr w:type="spellEnd"/>
            <w:r w:rsidRPr="00DE5B92">
              <w:rPr>
                <w:rFonts w:asciiTheme="majorHAnsi" w:hAnsiTheme="majorHAnsi" w:cs="Times New Roman"/>
                <w:i/>
                <w:iCs/>
                <w:szCs w:val="24"/>
              </w:rPr>
              <w:t xml:space="preserve"> Week</w:t>
            </w:r>
            <w:r w:rsidRPr="00DE5B92">
              <w:rPr>
                <w:rFonts w:asciiTheme="majorHAnsi" w:hAnsiTheme="majorHAnsi" w:cs="Times New Roman"/>
                <w:szCs w:val="24"/>
              </w:rPr>
              <w:t xml:space="preserve">, promossa da AIESEC e collaborazione con la Rete delle Università per lo Sviluppo Sostenibile (RUS), 2 dicembre 2019 Aula Magna Attilio Alto </w:t>
            </w:r>
            <w:proofErr w:type="spellStart"/>
            <w:r w:rsidRPr="00DE5B92">
              <w:rPr>
                <w:rFonts w:asciiTheme="majorHAnsi" w:hAnsiTheme="majorHAnsi" w:cs="Times New Roman"/>
                <w:szCs w:val="24"/>
              </w:rPr>
              <w:t>PoliBa</w:t>
            </w:r>
            <w:proofErr w:type="spellEnd"/>
            <w:r w:rsidRPr="00DE5B92">
              <w:rPr>
                <w:rFonts w:asciiTheme="majorHAnsi" w:hAnsiTheme="majorHAnsi" w:cs="Times New Roman"/>
                <w:szCs w:val="24"/>
              </w:rPr>
              <w:t xml:space="preserve">. </w:t>
            </w:r>
          </w:p>
        </w:tc>
        <w:tc>
          <w:tcPr>
            <w:tcW w:w="3770" w:type="dxa"/>
            <w:gridSpan w:val="2"/>
          </w:tcPr>
          <w:p w14:paraId="41261FEA"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67F028CD" w14:textId="77777777" w:rsidTr="004C04BD">
        <w:trPr>
          <w:gridAfter w:val="1"/>
          <w:wAfter w:w="22" w:type="dxa"/>
        </w:trPr>
        <w:tc>
          <w:tcPr>
            <w:tcW w:w="4077" w:type="dxa"/>
            <w:gridSpan w:val="2"/>
          </w:tcPr>
          <w:p w14:paraId="035C83F1"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Incontro </w:t>
            </w:r>
            <w:r w:rsidRPr="00DE5B92">
              <w:rPr>
                <w:rFonts w:asciiTheme="majorHAnsi" w:hAnsiTheme="majorHAnsi" w:cs="Times New Roman"/>
                <w:szCs w:val="24"/>
              </w:rPr>
              <w:t>‘</w:t>
            </w:r>
            <w:proofErr w:type="spellStart"/>
            <w:r w:rsidRPr="00DE5B92">
              <w:rPr>
                <w:rFonts w:asciiTheme="majorHAnsi" w:hAnsiTheme="majorHAnsi" w:cs="Times New Roman"/>
                <w:b/>
                <w:bCs/>
                <w:szCs w:val="24"/>
              </w:rPr>
              <w:t>Vet</w:t>
            </w:r>
            <w:proofErr w:type="spellEnd"/>
            <w:r w:rsidR="00DC1071">
              <w:rPr>
                <w:rFonts w:asciiTheme="majorHAnsi" w:hAnsiTheme="majorHAnsi" w:cs="Times New Roman"/>
                <w:b/>
                <w:bCs/>
                <w:szCs w:val="24"/>
              </w:rPr>
              <w:t xml:space="preserve"> </w:t>
            </w:r>
            <w:proofErr w:type="spellStart"/>
            <w:r w:rsidRPr="00DE5B92">
              <w:rPr>
                <w:rFonts w:asciiTheme="majorHAnsi" w:hAnsiTheme="majorHAnsi" w:cs="Times New Roman"/>
                <w:b/>
                <w:bCs/>
                <w:szCs w:val="24"/>
              </w:rPr>
              <w:t>Sustainability</w:t>
            </w:r>
            <w:proofErr w:type="spellEnd"/>
            <w:r w:rsidRPr="00DE5B92">
              <w:rPr>
                <w:rFonts w:asciiTheme="majorHAnsi" w:hAnsiTheme="majorHAnsi" w:cs="Times New Roman"/>
                <w:b/>
                <w:bCs/>
                <w:szCs w:val="24"/>
              </w:rPr>
              <w:t>’’</w:t>
            </w:r>
            <w:r w:rsidRPr="00DE5B92">
              <w:rPr>
                <w:rFonts w:asciiTheme="majorHAnsi" w:hAnsiTheme="majorHAnsi" w:cs="Times New Roman"/>
                <w:szCs w:val="24"/>
              </w:rPr>
              <w:t xml:space="preserve">, nell’ambito della </w:t>
            </w:r>
            <w:proofErr w:type="spellStart"/>
            <w:r w:rsidRPr="00DE5B92">
              <w:rPr>
                <w:rFonts w:asciiTheme="majorHAnsi" w:hAnsiTheme="majorHAnsi" w:cs="Times New Roman"/>
                <w:i/>
                <w:iCs/>
                <w:szCs w:val="24"/>
              </w:rPr>
              <w:t>Sustainability</w:t>
            </w:r>
            <w:proofErr w:type="spellEnd"/>
            <w:r w:rsidRPr="00DE5B92">
              <w:rPr>
                <w:rFonts w:asciiTheme="majorHAnsi" w:hAnsiTheme="majorHAnsi" w:cs="Times New Roman"/>
                <w:i/>
                <w:iCs/>
                <w:szCs w:val="24"/>
              </w:rPr>
              <w:t xml:space="preserve"> Week</w:t>
            </w:r>
            <w:r w:rsidRPr="00DE5B92">
              <w:rPr>
                <w:rFonts w:asciiTheme="majorHAnsi" w:hAnsiTheme="majorHAnsi" w:cs="Times New Roman"/>
                <w:szCs w:val="24"/>
              </w:rPr>
              <w:t xml:space="preserve">, promossa da AIESEC e collaborazione con la Rete delle Università per lo Sviluppo Sostenibile (RUS), 5 dicembre 2019 Aula Magna </w:t>
            </w:r>
            <w:r w:rsidRPr="00DE5B92">
              <w:rPr>
                <w:rFonts w:asciiTheme="majorHAnsi" w:hAnsiTheme="majorHAnsi" w:cs="Times New Roman"/>
                <w:szCs w:val="24"/>
              </w:rPr>
              <w:lastRenderedPageBreak/>
              <w:t xml:space="preserve">Dipartimento di Medicina Veterinaria. </w:t>
            </w:r>
          </w:p>
        </w:tc>
        <w:tc>
          <w:tcPr>
            <w:tcW w:w="3770" w:type="dxa"/>
            <w:gridSpan w:val="2"/>
          </w:tcPr>
          <w:p w14:paraId="0F3E6688"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r w:rsidR="00877348" w:rsidRPr="00DE5B92" w14:paraId="224C2D5C" w14:textId="77777777" w:rsidTr="00241A0A">
        <w:trPr>
          <w:gridBefore w:val="1"/>
          <w:wBefore w:w="22" w:type="dxa"/>
        </w:trPr>
        <w:tc>
          <w:tcPr>
            <w:tcW w:w="4066" w:type="dxa"/>
            <w:gridSpan w:val="2"/>
          </w:tcPr>
          <w:p w14:paraId="035A1F90"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b/>
                <w:bCs/>
                <w:szCs w:val="24"/>
              </w:rPr>
              <w:t xml:space="preserve">Mostra </w:t>
            </w:r>
            <w:r w:rsidRPr="00DE5B92">
              <w:rPr>
                <w:rFonts w:asciiTheme="majorHAnsi" w:hAnsiTheme="majorHAnsi" w:cs="Times New Roman"/>
                <w:szCs w:val="24"/>
              </w:rPr>
              <w:t xml:space="preserve">sugli </w:t>
            </w:r>
            <w:r w:rsidRPr="00DE5B92">
              <w:rPr>
                <w:rFonts w:asciiTheme="majorHAnsi" w:hAnsiTheme="majorHAnsi" w:cs="Times New Roman"/>
                <w:b/>
                <w:bCs/>
                <w:szCs w:val="24"/>
              </w:rPr>
              <w:t xml:space="preserve">Stili di Vita e l’Economia Circolare </w:t>
            </w:r>
            <w:r w:rsidRPr="00DE5B92">
              <w:rPr>
                <w:rFonts w:asciiTheme="majorHAnsi" w:hAnsiTheme="majorHAnsi" w:cs="Times New Roman"/>
                <w:szCs w:val="24"/>
              </w:rPr>
              <w:t xml:space="preserve">della seconda edizione "Premio Stili di Vita per la Salute e il Benessere Lifestyle Award for Health and </w:t>
            </w:r>
            <w:proofErr w:type="spellStart"/>
            <w:r w:rsidRPr="00DE5B92">
              <w:rPr>
                <w:rFonts w:asciiTheme="majorHAnsi" w:hAnsiTheme="majorHAnsi" w:cs="Times New Roman"/>
                <w:szCs w:val="24"/>
              </w:rPr>
              <w:t>Wealth</w:t>
            </w:r>
            <w:proofErr w:type="spellEnd"/>
            <w:r w:rsidRPr="00DE5B92">
              <w:rPr>
                <w:rFonts w:asciiTheme="majorHAnsi" w:hAnsiTheme="majorHAnsi" w:cs="Times New Roman"/>
                <w:szCs w:val="24"/>
              </w:rPr>
              <w:t xml:space="preserve">” promossa dall'Università degli Studi di Bari Aldo Moro e dall’associazione Lifestyle Studium nell’ambito del progetto PECCEI, Archivio di Stato </w:t>
            </w:r>
          </w:p>
          <w:p w14:paraId="337977AF"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 Bari, 13</w:t>
            </w:r>
            <w:r w:rsidR="00B056EF" w:rsidRPr="00DE5B92">
              <w:rPr>
                <w:rFonts w:asciiTheme="majorHAnsi" w:hAnsiTheme="majorHAnsi" w:cs="Times New Roman"/>
                <w:szCs w:val="24"/>
              </w:rPr>
              <w:t xml:space="preserve">- </w:t>
            </w:r>
            <w:r w:rsidRPr="00DE5B92">
              <w:rPr>
                <w:rFonts w:asciiTheme="majorHAnsi" w:hAnsiTheme="majorHAnsi" w:cs="Times New Roman"/>
                <w:szCs w:val="24"/>
              </w:rPr>
              <w:t>19 dicembre 2019</w:t>
            </w:r>
          </w:p>
        </w:tc>
        <w:tc>
          <w:tcPr>
            <w:tcW w:w="3781" w:type="dxa"/>
            <w:gridSpan w:val="2"/>
          </w:tcPr>
          <w:p w14:paraId="55F13A08" w14:textId="77777777" w:rsidR="00877348" w:rsidRPr="00DE5B92" w:rsidRDefault="00877348" w:rsidP="00DE5B92">
            <w:pPr>
              <w:tabs>
                <w:tab w:val="left" w:pos="7653"/>
              </w:tabs>
              <w:autoSpaceDE w:val="0"/>
              <w:autoSpaceDN w:val="0"/>
              <w:adjustRightInd w:val="0"/>
              <w:spacing w:after="160"/>
              <w:ind w:right="-2" w:firstLine="0"/>
              <w:rPr>
                <w:rFonts w:asciiTheme="majorHAnsi" w:hAnsiTheme="majorHAnsi" w:cs="Times New Roman"/>
                <w:szCs w:val="24"/>
              </w:rPr>
            </w:pPr>
          </w:p>
        </w:tc>
      </w:tr>
    </w:tbl>
    <w:p w14:paraId="5F74DDD7" w14:textId="77777777" w:rsidR="006A23F9" w:rsidRPr="00DE5B92" w:rsidRDefault="006A23F9"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 xml:space="preserve">Tab. 3 </w:t>
      </w:r>
      <w:r w:rsidR="00CE706C" w:rsidRPr="00DE5B92">
        <w:rPr>
          <w:rFonts w:asciiTheme="majorHAnsi" w:hAnsiTheme="majorHAnsi" w:cs="Times New Roman"/>
          <w:szCs w:val="24"/>
        </w:rPr>
        <w:t xml:space="preserve">Eventi Centro di Eccellenza per la Sostenibilità svolti </w:t>
      </w:r>
      <w:r w:rsidRPr="00DE5B92">
        <w:rPr>
          <w:rFonts w:asciiTheme="majorHAnsi" w:hAnsiTheme="majorHAnsi" w:cs="Times New Roman"/>
          <w:szCs w:val="24"/>
        </w:rPr>
        <w:t>ne</w:t>
      </w:r>
      <w:r w:rsidR="004561BB" w:rsidRPr="00DE5B92">
        <w:rPr>
          <w:rFonts w:asciiTheme="majorHAnsi" w:hAnsiTheme="majorHAnsi" w:cs="Times New Roman"/>
          <w:szCs w:val="24"/>
        </w:rPr>
        <w:t>gli anni</w:t>
      </w:r>
      <w:r w:rsidRPr="00DE5B92">
        <w:rPr>
          <w:rFonts w:asciiTheme="majorHAnsi" w:hAnsiTheme="majorHAnsi" w:cs="Times New Roman"/>
          <w:szCs w:val="24"/>
        </w:rPr>
        <w:t xml:space="preserve"> 2019</w:t>
      </w:r>
      <w:r w:rsidR="004C2D64" w:rsidRPr="00DE5B92">
        <w:rPr>
          <w:rFonts w:asciiTheme="majorHAnsi" w:hAnsiTheme="majorHAnsi" w:cs="Times New Roman"/>
          <w:szCs w:val="24"/>
        </w:rPr>
        <w:t>- 2020</w:t>
      </w:r>
    </w:p>
    <w:p w14:paraId="216F5C85" w14:textId="77777777" w:rsidR="00D90ECE" w:rsidRPr="00DE5B92" w:rsidRDefault="00720732"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 xml:space="preserve">Tra convegni, presentazioni, </w:t>
      </w:r>
      <w:proofErr w:type="spellStart"/>
      <w:r w:rsidRPr="00DE5B92">
        <w:rPr>
          <w:rFonts w:asciiTheme="majorHAnsi" w:hAnsiTheme="majorHAnsi" w:cs="Times New Roman"/>
          <w:szCs w:val="24"/>
        </w:rPr>
        <w:t>summer</w:t>
      </w:r>
      <w:proofErr w:type="spellEnd"/>
      <w:r w:rsidRPr="00DE5B92">
        <w:rPr>
          <w:rFonts w:asciiTheme="majorHAnsi" w:hAnsiTheme="majorHAnsi" w:cs="Times New Roman"/>
          <w:szCs w:val="24"/>
        </w:rPr>
        <w:t xml:space="preserve"> school, </w:t>
      </w:r>
      <w:r w:rsidR="00C471A4" w:rsidRPr="00DE5B92">
        <w:rPr>
          <w:rFonts w:asciiTheme="majorHAnsi" w:hAnsiTheme="majorHAnsi" w:cs="Times New Roman"/>
          <w:szCs w:val="24"/>
        </w:rPr>
        <w:t xml:space="preserve">laboratori partecipati, </w:t>
      </w:r>
      <w:r w:rsidRPr="00DE5B92">
        <w:rPr>
          <w:rFonts w:asciiTheme="majorHAnsi" w:hAnsiTheme="majorHAnsi" w:cs="Times New Roman"/>
          <w:szCs w:val="24"/>
        </w:rPr>
        <w:t>premiazioni</w:t>
      </w:r>
      <w:r w:rsidR="00B26D26" w:rsidRPr="00DE5B92">
        <w:rPr>
          <w:rFonts w:asciiTheme="majorHAnsi" w:hAnsiTheme="majorHAnsi" w:cs="Times New Roman"/>
          <w:szCs w:val="24"/>
        </w:rPr>
        <w:t xml:space="preserve">, mostre e “iniziative itineranti”, </w:t>
      </w:r>
      <w:r w:rsidRPr="00DE5B92">
        <w:rPr>
          <w:rFonts w:asciiTheme="majorHAnsi" w:hAnsiTheme="majorHAnsi" w:cs="Times New Roman"/>
          <w:szCs w:val="24"/>
        </w:rPr>
        <w:t xml:space="preserve">gli eventi </w:t>
      </w:r>
      <w:r w:rsidR="00BC1144" w:rsidRPr="00DE5B92">
        <w:rPr>
          <w:rFonts w:asciiTheme="majorHAnsi" w:hAnsiTheme="majorHAnsi" w:cs="Times New Roman"/>
          <w:szCs w:val="24"/>
        </w:rPr>
        <w:t xml:space="preserve">riportati nella tabella 3 </w:t>
      </w:r>
      <w:r w:rsidRPr="00DE5B92">
        <w:rPr>
          <w:rFonts w:asciiTheme="majorHAnsi" w:hAnsiTheme="majorHAnsi" w:cs="Times New Roman"/>
          <w:szCs w:val="24"/>
        </w:rPr>
        <w:t>ruot</w:t>
      </w:r>
      <w:r w:rsidR="009A1327" w:rsidRPr="00DE5B92">
        <w:rPr>
          <w:rFonts w:asciiTheme="majorHAnsi" w:hAnsiTheme="majorHAnsi" w:cs="Times New Roman"/>
          <w:szCs w:val="24"/>
        </w:rPr>
        <w:t>ano</w:t>
      </w:r>
      <w:r w:rsidR="00D17257" w:rsidRPr="00DE5B92">
        <w:rPr>
          <w:rFonts w:asciiTheme="majorHAnsi" w:hAnsiTheme="majorHAnsi" w:cs="Times New Roman"/>
          <w:szCs w:val="24"/>
        </w:rPr>
        <w:t xml:space="preserve"> principalmente</w:t>
      </w:r>
      <w:r w:rsidR="009A1327" w:rsidRPr="00DE5B92">
        <w:rPr>
          <w:rFonts w:asciiTheme="majorHAnsi" w:hAnsiTheme="majorHAnsi" w:cs="Times New Roman"/>
          <w:szCs w:val="24"/>
        </w:rPr>
        <w:t xml:space="preserve"> attorno a</w:t>
      </w:r>
      <w:r w:rsidR="00D17257" w:rsidRPr="00DE5B92">
        <w:rPr>
          <w:rFonts w:asciiTheme="majorHAnsi" w:hAnsiTheme="majorHAnsi" w:cs="Times New Roman"/>
          <w:szCs w:val="24"/>
        </w:rPr>
        <w:t>d alcune</w:t>
      </w:r>
      <w:r w:rsidR="009A1327" w:rsidRPr="00DE5B92">
        <w:rPr>
          <w:rFonts w:asciiTheme="majorHAnsi" w:hAnsiTheme="majorHAnsi" w:cs="Times New Roman"/>
          <w:szCs w:val="24"/>
        </w:rPr>
        <w:t xml:space="preserve"> tematiche </w:t>
      </w:r>
      <w:r w:rsidR="00D17257" w:rsidRPr="00DE5B92">
        <w:rPr>
          <w:rFonts w:asciiTheme="majorHAnsi" w:hAnsiTheme="majorHAnsi" w:cs="Times New Roman"/>
          <w:szCs w:val="24"/>
        </w:rPr>
        <w:t>attuali</w:t>
      </w:r>
      <w:r w:rsidR="009A1327" w:rsidRPr="00DE5B92">
        <w:rPr>
          <w:rFonts w:asciiTheme="majorHAnsi" w:hAnsiTheme="majorHAnsi" w:cs="Times New Roman"/>
          <w:szCs w:val="24"/>
        </w:rPr>
        <w:t xml:space="preserve"> come il valore della biodiversità autoctona e la tutela del paesaggio, il passaggio da un modello di economia lineare ad una circolare e l’introduzione di sistemi di innovazione tecnologica </w:t>
      </w:r>
      <w:r w:rsidR="006D1728" w:rsidRPr="00DE5B92">
        <w:rPr>
          <w:rFonts w:asciiTheme="majorHAnsi" w:hAnsiTheme="majorHAnsi" w:cs="Times New Roman"/>
          <w:szCs w:val="24"/>
        </w:rPr>
        <w:t>con strumenti come l’A</w:t>
      </w:r>
      <w:r w:rsidR="00287A62" w:rsidRPr="00DE5B92">
        <w:rPr>
          <w:rFonts w:asciiTheme="majorHAnsi" w:hAnsiTheme="majorHAnsi" w:cs="Times New Roman"/>
          <w:szCs w:val="24"/>
        </w:rPr>
        <w:t>genda Digitale</w:t>
      </w:r>
      <w:r w:rsidR="00BC1144" w:rsidRPr="00DE5B92">
        <w:rPr>
          <w:rFonts w:asciiTheme="majorHAnsi" w:hAnsiTheme="majorHAnsi" w:cs="Times New Roman"/>
          <w:szCs w:val="24"/>
        </w:rPr>
        <w:t xml:space="preserve">, le </w:t>
      </w:r>
      <w:r w:rsidR="00287A62" w:rsidRPr="00DE5B92">
        <w:rPr>
          <w:rFonts w:asciiTheme="majorHAnsi" w:hAnsiTheme="majorHAnsi" w:cs="Times New Roman"/>
          <w:szCs w:val="24"/>
        </w:rPr>
        <w:t>Smart City</w:t>
      </w:r>
      <w:r w:rsidR="00BC1144" w:rsidRPr="00DE5B92">
        <w:rPr>
          <w:rFonts w:asciiTheme="majorHAnsi" w:hAnsiTheme="majorHAnsi" w:cs="Times New Roman"/>
          <w:szCs w:val="24"/>
        </w:rPr>
        <w:t xml:space="preserve"> e i loro obiettivi.</w:t>
      </w:r>
    </w:p>
    <w:p w14:paraId="483D24DF" w14:textId="77777777" w:rsidR="00D90ECE" w:rsidRPr="00DE5B92" w:rsidRDefault="00D17257"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Anche</w:t>
      </w:r>
      <w:r w:rsidR="00BC1144" w:rsidRPr="00DE5B92">
        <w:rPr>
          <w:rFonts w:asciiTheme="majorHAnsi" w:hAnsiTheme="majorHAnsi" w:cs="Times New Roman"/>
          <w:szCs w:val="24"/>
        </w:rPr>
        <w:t xml:space="preserve"> sul</w:t>
      </w:r>
      <w:r w:rsidR="00A57FB1" w:rsidRPr="00DE5B92">
        <w:rPr>
          <w:rFonts w:asciiTheme="majorHAnsi" w:hAnsiTheme="majorHAnsi" w:cs="Times New Roman"/>
          <w:szCs w:val="24"/>
        </w:rPr>
        <w:t xml:space="preserve"> tema di sicurezza nei luoghi di lavoro </w:t>
      </w:r>
      <w:r w:rsidR="000F2D44" w:rsidRPr="00DE5B92">
        <w:rPr>
          <w:rFonts w:asciiTheme="majorHAnsi" w:hAnsiTheme="majorHAnsi" w:cs="Times New Roman"/>
          <w:szCs w:val="24"/>
        </w:rPr>
        <w:t xml:space="preserve">sono state organizzate </w:t>
      </w:r>
      <w:r w:rsidR="00F13CB4" w:rsidRPr="00DE5B92">
        <w:rPr>
          <w:rFonts w:asciiTheme="majorHAnsi" w:hAnsiTheme="majorHAnsi" w:cs="Times New Roman"/>
          <w:szCs w:val="24"/>
        </w:rPr>
        <w:t>delle iniziative sotto</w:t>
      </w:r>
      <w:r w:rsidR="00993790">
        <w:rPr>
          <w:rFonts w:asciiTheme="majorHAnsi" w:hAnsiTheme="majorHAnsi" w:cs="Times New Roman"/>
          <w:szCs w:val="24"/>
        </w:rPr>
        <w:t xml:space="preserve"> </w:t>
      </w:r>
      <w:r w:rsidR="00F13CB4" w:rsidRPr="00DE5B92">
        <w:rPr>
          <w:rFonts w:asciiTheme="majorHAnsi" w:hAnsiTheme="majorHAnsi" w:cs="Times New Roman"/>
          <w:szCs w:val="24"/>
        </w:rPr>
        <w:t>forma di</w:t>
      </w:r>
      <w:r w:rsidR="000F2D44" w:rsidRPr="00DE5B92">
        <w:rPr>
          <w:rFonts w:asciiTheme="majorHAnsi" w:hAnsiTheme="majorHAnsi" w:cs="Times New Roman"/>
          <w:szCs w:val="24"/>
        </w:rPr>
        <w:t xml:space="preserve"> rassegne cinematografiche di pubblica utilità</w:t>
      </w:r>
      <w:r w:rsidR="00F13CB4" w:rsidRPr="00DE5B92">
        <w:rPr>
          <w:rFonts w:asciiTheme="majorHAnsi" w:hAnsiTheme="majorHAnsi" w:cs="Times New Roman"/>
          <w:szCs w:val="24"/>
        </w:rPr>
        <w:t xml:space="preserve"> e</w:t>
      </w:r>
      <w:r w:rsidR="000F2D44" w:rsidRPr="00DE5B92">
        <w:rPr>
          <w:rFonts w:asciiTheme="majorHAnsi" w:hAnsiTheme="majorHAnsi" w:cs="Times New Roman"/>
          <w:szCs w:val="24"/>
        </w:rPr>
        <w:t xml:space="preserve"> aperte alla comunità.</w:t>
      </w:r>
    </w:p>
    <w:p w14:paraId="6CBC4E95" w14:textId="77777777" w:rsidR="00D90ECE" w:rsidRPr="00DE5B92" w:rsidRDefault="000F2D44"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In</w:t>
      </w:r>
      <w:r w:rsidR="00BC1144" w:rsidRPr="00DE5B92">
        <w:rPr>
          <w:rFonts w:asciiTheme="majorHAnsi" w:hAnsiTheme="majorHAnsi" w:cs="Times New Roman"/>
          <w:szCs w:val="24"/>
        </w:rPr>
        <w:t xml:space="preserve"> generale</w:t>
      </w:r>
      <w:r w:rsidR="00F13CB4" w:rsidRPr="00DE5B92">
        <w:rPr>
          <w:rFonts w:asciiTheme="majorHAnsi" w:hAnsiTheme="majorHAnsi" w:cs="Times New Roman"/>
          <w:szCs w:val="24"/>
        </w:rPr>
        <w:t>,</w:t>
      </w:r>
      <w:r w:rsidRPr="00DE5B92">
        <w:rPr>
          <w:rFonts w:asciiTheme="majorHAnsi" w:hAnsiTheme="majorHAnsi" w:cs="Times New Roman"/>
          <w:szCs w:val="24"/>
        </w:rPr>
        <w:t xml:space="preserve"> ogni evento</w:t>
      </w:r>
      <w:r w:rsidR="00F13CB4" w:rsidRPr="00DE5B92">
        <w:rPr>
          <w:rFonts w:asciiTheme="majorHAnsi" w:hAnsiTheme="majorHAnsi" w:cs="Times New Roman"/>
          <w:szCs w:val="24"/>
        </w:rPr>
        <w:t xml:space="preserve"> descritto in tabella 3,</w:t>
      </w:r>
      <w:r w:rsidR="00DC1071">
        <w:rPr>
          <w:rFonts w:asciiTheme="majorHAnsi" w:hAnsiTheme="majorHAnsi" w:cs="Times New Roman"/>
          <w:szCs w:val="24"/>
        </w:rPr>
        <w:t xml:space="preserve"> </w:t>
      </w:r>
      <w:r w:rsidR="00BC1144" w:rsidRPr="00DE5B92">
        <w:rPr>
          <w:rFonts w:asciiTheme="majorHAnsi" w:hAnsiTheme="majorHAnsi" w:cs="Times New Roman"/>
          <w:szCs w:val="24"/>
        </w:rPr>
        <w:t xml:space="preserve">ha </w:t>
      </w:r>
      <w:r w:rsidRPr="00DE5B92">
        <w:rPr>
          <w:rFonts w:asciiTheme="majorHAnsi" w:hAnsiTheme="majorHAnsi" w:cs="Times New Roman"/>
          <w:szCs w:val="24"/>
        </w:rPr>
        <w:t>dedica</w:t>
      </w:r>
      <w:r w:rsidR="00BC1144" w:rsidRPr="00DE5B92">
        <w:rPr>
          <w:rFonts w:asciiTheme="majorHAnsi" w:hAnsiTheme="majorHAnsi" w:cs="Times New Roman"/>
          <w:szCs w:val="24"/>
        </w:rPr>
        <w:t>to</w:t>
      </w:r>
      <w:r w:rsidRPr="00DE5B92">
        <w:rPr>
          <w:rFonts w:asciiTheme="majorHAnsi" w:hAnsiTheme="majorHAnsi" w:cs="Times New Roman"/>
          <w:szCs w:val="24"/>
        </w:rPr>
        <w:t xml:space="preserve"> particolare attenzione </w:t>
      </w:r>
      <w:r w:rsidR="009E36D4" w:rsidRPr="00DE5B92">
        <w:rPr>
          <w:rFonts w:asciiTheme="majorHAnsi" w:hAnsiTheme="majorHAnsi" w:cs="Times New Roman"/>
          <w:szCs w:val="24"/>
        </w:rPr>
        <w:t>alle tematiche ambientali e</w:t>
      </w:r>
      <w:r w:rsidR="00BC1144" w:rsidRPr="00DE5B92">
        <w:rPr>
          <w:rFonts w:asciiTheme="majorHAnsi" w:hAnsiTheme="majorHAnsi" w:cs="Times New Roman"/>
          <w:szCs w:val="24"/>
        </w:rPr>
        <w:t xml:space="preserve">, tra tutti, </w:t>
      </w:r>
      <w:r w:rsidR="009E36D4" w:rsidRPr="00DE5B92">
        <w:rPr>
          <w:rFonts w:asciiTheme="majorHAnsi" w:hAnsiTheme="majorHAnsi" w:cs="Times New Roman"/>
          <w:szCs w:val="24"/>
        </w:rPr>
        <w:t>l’evento “</w:t>
      </w:r>
      <w:r w:rsidR="009E36D4" w:rsidRPr="00DE5B92">
        <w:rPr>
          <w:rFonts w:asciiTheme="majorHAnsi" w:hAnsiTheme="majorHAnsi" w:cs="Times New Roman"/>
          <w:b/>
          <w:szCs w:val="24"/>
        </w:rPr>
        <w:t>Festival dello Sviluppo Sostenibile”</w:t>
      </w:r>
      <w:r w:rsidR="009E36D4" w:rsidRPr="00DE5B92">
        <w:rPr>
          <w:rFonts w:asciiTheme="majorHAnsi" w:hAnsiTheme="majorHAnsi" w:cs="Times New Roman"/>
          <w:szCs w:val="24"/>
        </w:rPr>
        <w:t xml:space="preserve"> è riuscit</w:t>
      </w:r>
      <w:r w:rsidR="00BC1144" w:rsidRPr="00DE5B92">
        <w:rPr>
          <w:rFonts w:asciiTheme="majorHAnsi" w:hAnsiTheme="majorHAnsi" w:cs="Times New Roman"/>
          <w:szCs w:val="24"/>
        </w:rPr>
        <w:t xml:space="preserve">o </w:t>
      </w:r>
      <w:r w:rsidR="009E36D4" w:rsidRPr="00DE5B92">
        <w:rPr>
          <w:rFonts w:asciiTheme="majorHAnsi" w:hAnsiTheme="majorHAnsi" w:cs="Times New Roman"/>
          <w:szCs w:val="24"/>
        </w:rPr>
        <w:t xml:space="preserve">nell’intento di sensibilizzare una platea </w:t>
      </w:r>
      <w:r w:rsidR="009E36D4" w:rsidRPr="00DE5B92">
        <w:rPr>
          <w:rFonts w:asciiTheme="majorHAnsi" w:hAnsiTheme="majorHAnsi" w:cs="Times New Roman"/>
          <w:szCs w:val="24"/>
        </w:rPr>
        <w:lastRenderedPageBreak/>
        <w:t xml:space="preserve">sempre più ampia, pubblica e privata, sui temi della sostenibilità e delle iniziative concrete in grado di migliorare le condizioni economiche, sociali e ambientali del nostro Paese. </w:t>
      </w:r>
    </w:p>
    <w:p w14:paraId="0F1FA697" w14:textId="77777777" w:rsidR="00D90ECE" w:rsidRPr="00DE5B92" w:rsidRDefault="009E36D4"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 xml:space="preserve">Il </w:t>
      </w:r>
      <w:r w:rsidR="00B33704" w:rsidRPr="00DE5B92">
        <w:rPr>
          <w:rFonts w:asciiTheme="majorHAnsi" w:hAnsiTheme="majorHAnsi" w:cs="Times New Roman"/>
          <w:szCs w:val="24"/>
        </w:rPr>
        <w:t>F</w:t>
      </w:r>
      <w:r w:rsidRPr="00DE5B92">
        <w:rPr>
          <w:rFonts w:asciiTheme="majorHAnsi" w:hAnsiTheme="majorHAnsi" w:cs="Times New Roman"/>
          <w:szCs w:val="24"/>
        </w:rPr>
        <w:t xml:space="preserve">estival </w:t>
      </w:r>
      <w:r w:rsidR="00784CA6" w:rsidRPr="00DE5B92">
        <w:rPr>
          <w:rFonts w:asciiTheme="majorHAnsi" w:hAnsiTheme="majorHAnsi" w:cs="Times New Roman"/>
          <w:szCs w:val="24"/>
        </w:rPr>
        <w:t>è un evento promosso dall’Alleanza italiana per lo Sviluppo Sostenibile (</w:t>
      </w:r>
      <w:proofErr w:type="spellStart"/>
      <w:r w:rsidR="00784CA6" w:rsidRPr="00DE5B92">
        <w:rPr>
          <w:rFonts w:asciiTheme="majorHAnsi" w:hAnsiTheme="majorHAnsi" w:cs="Times New Roman"/>
          <w:szCs w:val="24"/>
        </w:rPr>
        <w:t>ASviS</w:t>
      </w:r>
      <w:proofErr w:type="spellEnd"/>
      <w:r w:rsidR="00784CA6" w:rsidRPr="00DE5B92">
        <w:rPr>
          <w:rFonts w:asciiTheme="majorHAnsi" w:hAnsiTheme="majorHAnsi" w:cs="Times New Roman"/>
          <w:szCs w:val="24"/>
        </w:rPr>
        <w:t xml:space="preserve">) che </w:t>
      </w:r>
      <w:r w:rsidRPr="00DE5B92">
        <w:rPr>
          <w:rFonts w:asciiTheme="majorHAnsi" w:hAnsiTheme="majorHAnsi" w:cs="Times New Roman"/>
          <w:szCs w:val="24"/>
        </w:rPr>
        <w:t xml:space="preserve">si </w:t>
      </w:r>
      <w:r w:rsidR="000E49C2" w:rsidRPr="00DE5B92">
        <w:rPr>
          <w:rFonts w:asciiTheme="majorHAnsi" w:hAnsiTheme="majorHAnsi" w:cs="Times New Roman"/>
          <w:szCs w:val="24"/>
        </w:rPr>
        <w:t>s</w:t>
      </w:r>
      <w:r w:rsidR="00B33704" w:rsidRPr="00DE5B92">
        <w:rPr>
          <w:rFonts w:asciiTheme="majorHAnsi" w:hAnsiTheme="majorHAnsi" w:cs="Times New Roman"/>
          <w:szCs w:val="24"/>
        </w:rPr>
        <w:t>volge in tutta Italia</w:t>
      </w:r>
      <w:r w:rsidR="00784CA6" w:rsidRPr="00DE5B92">
        <w:rPr>
          <w:rFonts w:asciiTheme="majorHAnsi" w:hAnsiTheme="majorHAnsi" w:cs="Times New Roman"/>
          <w:szCs w:val="24"/>
        </w:rPr>
        <w:t xml:space="preserve">. </w:t>
      </w:r>
      <w:r w:rsidR="00986E40" w:rsidRPr="00DE5B92">
        <w:rPr>
          <w:rFonts w:asciiTheme="majorHAnsi" w:hAnsiTheme="majorHAnsi" w:cs="Times New Roman"/>
          <w:szCs w:val="24"/>
        </w:rPr>
        <w:t xml:space="preserve">La città di Bari, nel 2019, </w:t>
      </w:r>
      <w:r w:rsidR="00B33704" w:rsidRPr="00DE5B92">
        <w:rPr>
          <w:rFonts w:asciiTheme="majorHAnsi" w:hAnsiTheme="majorHAnsi" w:cs="Times New Roman"/>
          <w:szCs w:val="24"/>
        </w:rPr>
        <w:t>ha preso parte a questa manifestazione, dura</w:t>
      </w:r>
      <w:r w:rsidR="00784CA6" w:rsidRPr="00DE5B92">
        <w:rPr>
          <w:rFonts w:asciiTheme="majorHAnsi" w:hAnsiTheme="majorHAnsi" w:cs="Times New Roman"/>
          <w:szCs w:val="24"/>
        </w:rPr>
        <w:t>ta</w:t>
      </w:r>
      <w:r w:rsidRPr="00DE5B92">
        <w:rPr>
          <w:rFonts w:asciiTheme="majorHAnsi" w:hAnsiTheme="majorHAnsi" w:cs="Times New Roman"/>
          <w:szCs w:val="24"/>
        </w:rPr>
        <w:t xml:space="preserve">17 giorni tanti quanti sono gli obiettivi dell’Agenda 2030 mediante seminari, workshop, conferenze, flashmob, rassegne cinematografiche e spettacoli. </w:t>
      </w:r>
      <w:r w:rsidR="00B33704" w:rsidRPr="00DE5B92">
        <w:rPr>
          <w:rFonts w:asciiTheme="majorHAnsi" w:hAnsiTheme="majorHAnsi" w:cs="Times New Roman"/>
          <w:szCs w:val="24"/>
        </w:rPr>
        <w:t>Il Festival dello Sviluppo Sostenibile racchiude eventi alla portata di tutti</w:t>
      </w:r>
      <w:r w:rsidR="00F13CB4" w:rsidRPr="00DE5B92">
        <w:rPr>
          <w:rFonts w:asciiTheme="majorHAnsi" w:hAnsiTheme="majorHAnsi" w:cs="Times New Roman"/>
          <w:szCs w:val="24"/>
        </w:rPr>
        <w:t>. Nella sua complessità, infatti, resta una delle iniziative</w:t>
      </w:r>
      <w:r w:rsidR="00B33704" w:rsidRPr="00DE5B92">
        <w:rPr>
          <w:rFonts w:asciiTheme="majorHAnsi" w:hAnsiTheme="majorHAnsi" w:cs="Times New Roman"/>
          <w:szCs w:val="24"/>
        </w:rPr>
        <w:t xml:space="preserve"> più trasversali e inclusiv</w:t>
      </w:r>
      <w:r w:rsidR="00F13CB4" w:rsidRPr="00DE5B92">
        <w:rPr>
          <w:rFonts w:asciiTheme="majorHAnsi" w:hAnsiTheme="majorHAnsi" w:cs="Times New Roman"/>
          <w:szCs w:val="24"/>
        </w:rPr>
        <w:t>e</w:t>
      </w:r>
      <w:r w:rsidR="00B33704" w:rsidRPr="00DE5B92">
        <w:rPr>
          <w:rFonts w:asciiTheme="majorHAnsi" w:hAnsiTheme="majorHAnsi" w:cs="Times New Roman"/>
          <w:szCs w:val="24"/>
        </w:rPr>
        <w:t xml:space="preserve"> a livello nazionale e internazionale</w:t>
      </w:r>
      <w:r w:rsidR="00F13CB4" w:rsidRPr="00DE5B92">
        <w:rPr>
          <w:rFonts w:asciiTheme="majorHAnsi" w:hAnsiTheme="majorHAnsi" w:cs="Times New Roman"/>
          <w:szCs w:val="24"/>
        </w:rPr>
        <w:t>,</w:t>
      </w:r>
      <w:r w:rsidR="00B33704" w:rsidRPr="00DE5B92">
        <w:rPr>
          <w:rFonts w:asciiTheme="majorHAnsi" w:hAnsiTheme="majorHAnsi" w:cs="Times New Roman"/>
          <w:szCs w:val="24"/>
        </w:rPr>
        <w:t xml:space="preserve"> a cui è possibile partecipare grazie ai suoi temi </w:t>
      </w:r>
      <w:r w:rsidR="00F13CB4" w:rsidRPr="00DE5B92">
        <w:rPr>
          <w:rFonts w:asciiTheme="majorHAnsi" w:hAnsiTheme="majorHAnsi" w:cs="Times New Roman"/>
          <w:szCs w:val="24"/>
        </w:rPr>
        <w:t xml:space="preserve">così </w:t>
      </w:r>
      <w:r w:rsidR="00B33704" w:rsidRPr="00DE5B92">
        <w:rPr>
          <w:rFonts w:asciiTheme="majorHAnsi" w:hAnsiTheme="majorHAnsi" w:cs="Times New Roman"/>
          <w:szCs w:val="24"/>
        </w:rPr>
        <w:t xml:space="preserve">attuali </w:t>
      </w:r>
      <w:r w:rsidR="00F13CB4" w:rsidRPr="00DE5B92">
        <w:rPr>
          <w:rFonts w:asciiTheme="majorHAnsi" w:hAnsiTheme="majorHAnsi" w:cs="Times New Roman"/>
          <w:szCs w:val="24"/>
        </w:rPr>
        <w:t>da</w:t>
      </w:r>
      <w:r w:rsidR="00B33704" w:rsidRPr="00DE5B92">
        <w:rPr>
          <w:rFonts w:asciiTheme="majorHAnsi" w:hAnsiTheme="majorHAnsi" w:cs="Times New Roman"/>
          <w:szCs w:val="24"/>
        </w:rPr>
        <w:t xml:space="preserve"> coinvolgere ogni </w:t>
      </w:r>
      <w:r w:rsidR="00F13CB4" w:rsidRPr="00DE5B92">
        <w:rPr>
          <w:rFonts w:asciiTheme="majorHAnsi" w:hAnsiTheme="majorHAnsi" w:cs="Times New Roman"/>
          <w:szCs w:val="24"/>
        </w:rPr>
        <w:t>segmento</w:t>
      </w:r>
      <w:r w:rsidR="00B33704" w:rsidRPr="00DE5B92">
        <w:rPr>
          <w:rFonts w:asciiTheme="majorHAnsi" w:hAnsiTheme="majorHAnsi" w:cs="Times New Roman"/>
          <w:szCs w:val="24"/>
        </w:rPr>
        <w:t xml:space="preserve"> di pubblico come</w:t>
      </w:r>
      <w:r w:rsidR="00F13CB4" w:rsidRPr="00DE5B92">
        <w:rPr>
          <w:rFonts w:asciiTheme="majorHAnsi" w:hAnsiTheme="majorHAnsi" w:cs="Times New Roman"/>
          <w:szCs w:val="24"/>
        </w:rPr>
        <w:t>, ad esempio,</w:t>
      </w:r>
      <w:r w:rsidR="00B33704" w:rsidRPr="00DE5B92">
        <w:rPr>
          <w:rFonts w:asciiTheme="majorHAnsi" w:hAnsiTheme="majorHAnsi" w:cs="Times New Roman"/>
          <w:szCs w:val="24"/>
        </w:rPr>
        <w:t xml:space="preserve"> studenti, istituzioni, imprese, cittadini e ricercatori</w:t>
      </w:r>
      <w:r w:rsidR="00137284" w:rsidRPr="00DE5B92">
        <w:rPr>
          <w:rFonts w:asciiTheme="majorHAnsi" w:hAnsiTheme="majorHAnsi" w:cs="Times New Roman"/>
          <w:szCs w:val="24"/>
        </w:rPr>
        <w:t>.</w:t>
      </w:r>
      <w:r w:rsidR="00D5219B">
        <w:rPr>
          <w:rFonts w:asciiTheme="majorHAnsi" w:hAnsiTheme="majorHAnsi" w:cs="Times New Roman"/>
          <w:szCs w:val="24"/>
        </w:rPr>
        <w:t xml:space="preserve"> </w:t>
      </w:r>
      <w:r w:rsidR="006F164C" w:rsidRPr="00DE5B92">
        <w:rPr>
          <w:rFonts w:asciiTheme="majorHAnsi" w:hAnsiTheme="majorHAnsi" w:cs="Times New Roman"/>
          <w:szCs w:val="24"/>
        </w:rPr>
        <w:t>In occasione del F</w:t>
      </w:r>
      <w:r w:rsidR="00F13CB4" w:rsidRPr="00DE5B92">
        <w:rPr>
          <w:rFonts w:asciiTheme="majorHAnsi" w:hAnsiTheme="majorHAnsi" w:cs="Times New Roman"/>
          <w:szCs w:val="24"/>
        </w:rPr>
        <w:t xml:space="preserve">estival, il territorio barese </w:t>
      </w:r>
      <w:r w:rsidR="00137284" w:rsidRPr="00DE5B92">
        <w:rPr>
          <w:rFonts w:asciiTheme="majorHAnsi" w:hAnsiTheme="majorHAnsi" w:cs="Times New Roman"/>
          <w:szCs w:val="24"/>
        </w:rPr>
        <w:t>accoglie una serie di eventi</w:t>
      </w:r>
      <w:r w:rsidR="00F13CB4" w:rsidRPr="00DE5B92">
        <w:rPr>
          <w:rFonts w:asciiTheme="majorHAnsi" w:hAnsiTheme="majorHAnsi" w:cs="Times New Roman"/>
          <w:szCs w:val="24"/>
        </w:rPr>
        <w:t>,</w:t>
      </w:r>
      <w:r w:rsidR="00137284" w:rsidRPr="00DE5B92">
        <w:rPr>
          <w:rFonts w:asciiTheme="majorHAnsi" w:hAnsiTheme="majorHAnsi" w:cs="Times New Roman"/>
          <w:szCs w:val="24"/>
        </w:rPr>
        <w:t xml:space="preserve"> proponendo un calendario di oltre 50 appuntamenti suddivisi in eventi permanenti,</w:t>
      </w:r>
      <w:r w:rsidR="00993790">
        <w:rPr>
          <w:rFonts w:asciiTheme="majorHAnsi" w:hAnsiTheme="majorHAnsi" w:cs="Times New Roman"/>
          <w:szCs w:val="24"/>
        </w:rPr>
        <w:t xml:space="preserve"> </w:t>
      </w:r>
      <w:r w:rsidR="00137284" w:rsidRPr="00DE5B92">
        <w:rPr>
          <w:rFonts w:asciiTheme="majorHAnsi" w:hAnsiTheme="majorHAnsi" w:cs="Times New Roman"/>
          <w:szCs w:val="24"/>
        </w:rPr>
        <w:t>tematici ed itineranti.</w:t>
      </w:r>
      <w:r w:rsidR="00D5219B">
        <w:rPr>
          <w:rFonts w:asciiTheme="majorHAnsi" w:hAnsiTheme="majorHAnsi" w:cs="Times New Roman"/>
          <w:szCs w:val="24"/>
        </w:rPr>
        <w:t xml:space="preserve"> </w:t>
      </w:r>
      <w:r w:rsidR="00137284" w:rsidRPr="00DE5B92">
        <w:rPr>
          <w:rFonts w:asciiTheme="majorHAnsi" w:hAnsiTheme="majorHAnsi" w:cs="Times New Roman"/>
          <w:szCs w:val="24"/>
        </w:rPr>
        <w:t>Tra</w:t>
      </w:r>
      <w:r w:rsidR="008C2ED0" w:rsidRPr="00DE5B92">
        <w:rPr>
          <w:rFonts w:asciiTheme="majorHAnsi" w:hAnsiTheme="majorHAnsi" w:cs="Times New Roman"/>
          <w:szCs w:val="24"/>
        </w:rPr>
        <w:t xml:space="preserve"> questi ultimi, </w:t>
      </w:r>
      <w:r w:rsidR="00F13CB4" w:rsidRPr="00DE5B92">
        <w:rPr>
          <w:rFonts w:asciiTheme="majorHAnsi" w:hAnsiTheme="majorHAnsi" w:cs="Times New Roman"/>
          <w:szCs w:val="24"/>
          <w:u w:color="00B050"/>
        </w:rPr>
        <w:t>si distingue</w:t>
      </w:r>
      <w:r w:rsidR="00137284" w:rsidRPr="00DE5B92">
        <w:rPr>
          <w:rFonts w:asciiTheme="majorHAnsi" w:hAnsiTheme="majorHAnsi" w:cs="Times New Roman"/>
          <w:szCs w:val="24"/>
        </w:rPr>
        <w:t xml:space="preserve"> l’evento </w:t>
      </w:r>
      <w:r w:rsidR="00137284" w:rsidRPr="00DE5B92">
        <w:rPr>
          <w:rFonts w:asciiTheme="majorHAnsi" w:hAnsiTheme="majorHAnsi" w:cs="Times New Roman"/>
          <w:b/>
          <w:bCs/>
          <w:szCs w:val="24"/>
        </w:rPr>
        <w:t xml:space="preserve">“Train of </w:t>
      </w:r>
      <w:proofErr w:type="spellStart"/>
      <w:r w:rsidR="00137284" w:rsidRPr="00DE5B92">
        <w:rPr>
          <w:rFonts w:asciiTheme="majorHAnsi" w:hAnsiTheme="majorHAnsi" w:cs="Times New Roman"/>
          <w:b/>
          <w:bCs/>
          <w:szCs w:val="24"/>
        </w:rPr>
        <w:t>though</w:t>
      </w:r>
      <w:proofErr w:type="spellEnd"/>
      <w:r w:rsidR="00137284" w:rsidRPr="00DE5B92">
        <w:rPr>
          <w:rFonts w:asciiTheme="majorHAnsi" w:hAnsiTheme="majorHAnsi" w:cs="Times New Roman"/>
          <w:b/>
          <w:bCs/>
          <w:szCs w:val="24"/>
        </w:rPr>
        <w:t xml:space="preserve"> – il Treno del Pensiero”</w:t>
      </w:r>
      <w:r w:rsidR="008C2ED0" w:rsidRPr="00DE5B92">
        <w:rPr>
          <w:rFonts w:asciiTheme="majorHAnsi" w:hAnsiTheme="majorHAnsi" w:cs="Times New Roman"/>
          <w:szCs w:val="24"/>
        </w:rPr>
        <w:t>, che h</w:t>
      </w:r>
      <w:r w:rsidR="00137284" w:rsidRPr="00DE5B92">
        <w:rPr>
          <w:rFonts w:asciiTheme="majorHAnsi" w:hAnsiTheme="majorHAnsi" w:cs="Times New Roman"/>
          <w:szCs w:val="24"/>
        </w:rPr>
        <w:t xml:space="preserve">a rappresentato </w:t>
      </w:r>
      <w:r w:rsidR="00F13CB4" w:rsidRPr="00DE5B92">
        <w:rPr>
          <w:rFonts w:asciiTheme="majorHAnsi" w:hAnsiTheme="majorHAnsi" w:cs="Times New Roman"/>
          <w:szCs w:val="24"/>
          <w:u w:color="00B050"/>
        </w:rPr>
        <w:t>un’opportunità</w:t>
      </w:r>
      <w:r w:rsidR="00137284" w:rsidRPr="00DE5B92">
        <w:rPr>
          <w:rFonts w:asciiTheme="majorHAnsi" w:hAnsiTheme="majorHAnsi" w:cs="Times New Roman"/>
          <w:szCs w:val="24"/>
        </w:rPr>
        <w:t xml:space="preserve"> di </w:t>
      </w:r>
      <w:r w:rsidR="00F13CB4" w:rsidRPr="00DE5B92">
        <w:rPr>
          <w:rFonts w:asciiTheme="majorHAnsi" w:hAnsiTheme="majorHAnsi" w:cs="Times New Roman"/>
          <w:szCs w:val="24"/>
        </w:rPr>
        <w:t>innovazione</w:t>
      </w:r>
      <w:r w:rsidR="00137284" w:rsidRPr="00DE5B92">
        <w:rPr>
          <w:rFonts w:asciiTheme="majorHAnsi" w:hAnsiTheme="majorHAnsi" w:cs="Times New Roman"/>
          <w:szCs w:val="24"/>
        </w:rPr>
        <w:t xml:space="preserve"> per la comunità. Si è trattato </w:t>
      </w:r>
      <w:r w:rsidR="006C487D" w:rsidRPr="00DE5B92">
        <w:rPr>
          <w:rFonts w:asciiTheme="majorHAnsi" w:hAnsiTheme="majorHAnsi" w:cs="Times New Roman"/>
          <w:szCs w:val="24"/>
        </w:rPr>
        <w:t xml:space="preserve">infatti, </w:t>
      </w:r>
      <w:r w:rsidR="00137284" w:rsidRPr="00DE5B92">
        <w:rPr>
          <w:rFonts w:asciiTheme="majorHAnsi" w:hAnsiTheme="majorHAnsi" w:cs="Times New Roman"/>
          <w:szCs w:val="24"/>
        </w:rPr>
        <w:t xml:space="preserve">di un viaggio esperienziale </w:t>
      </w:r>
      <w:r w:rsidR="00FD55DC" w:rsidRPr="00DE5B92">
        <w:rPr>
          <w:rFonts w:asciiTheme="majorHAnsi" w:hAnsiTheme="majorHAnsi" w:cs="Times New Roman"/>
          <w:szCs w:val="24"/>
        </w:rPr>
        <w:t xml:space="preserve">a bordo di un treno tra i </w:t>
      </w:r>
      <w:r w:rsidR="00137284" w:rsidRPr="00DE5B92">
        <w:rPr>
          <w:rFonts w:asciiTheme="majorHAnsi" w:hAnsiTheme="majorHAnsi" w:cs="Times New Roman"/>
          <w:szCs w:val="24"/>
        </w:rPr>
        <w:t>territori</w:t>
      </w:r>
      <w:r w:rsidR="00FD55DC" w:rsidRPr="00DE5B92">
        <w:rPr>
          <w:rFonts w:asciiTheme="majorHAnsi" w:hAnsiTheme="majorHAnsi" w:cs="Times New Roman"/>
          <w:szCs w:val="24"/>
        </w:rPr>
        <w:t xml:space="preserve"> di </w:t>
      </w:r>
      <w:r w:rsidR="00137284" w:rsidRPr="00DE5B92">
        <w:rPr>
          <w:rFonts w:asciiTheme="majorHAnsi" w:hAnsiTheme="majorHAnsi" w:cs="Times New Roman"/>
          <w:szCs w:val="24"/>
        </w:rPr>
        <w:t>Puglia e</w:t>
      </w:r>
      <w:r w:rsidR="00D5219B">
        <w:rPr>
          <w:rFonts w:asciiTheme="majorHAnsi" w:hAnsiTheme="majorHAnsi" w:cs="Times New Roman"/>
          <w:szCs w:val="24"/>
        </w:rPr>
        <w:t xml:space="preserve"> </w:t>
      </w:r>
      <w:r w:rsidR="00137284" w:rsidRPr="00DE5B92">
        <w:rPr>
          <w:rFonts w:asciiTheme="majorHAnsi" w:hAnsiTheme="majorHAnsi" w:cs="Times New Roman"/>
          <w:szCs w:val="24"/>
        </w:rPr>
        <w:t xml:space="preserve">Basilicata, finalizzato a informare, divertire e intrattenere il visitatore/viaggiatore sia sui temi inerenti </w:t>
      </w:r>
      <w:r w:rsidR="006C095E" w:rsidRPr="00DE5B92">
        <w:rPr>
          <w:rFonts w:asciiTheme="majorHAnsi" w:hAnsiTheme="majorHAnsi" w:cs="Times New Roman"/>
          <w:szCs w:val="24"/>
        </w:rPr>
        <w:t>alla</w:t>
      </w:r>
      <w:r w:rsidR="00137284" w:rsidRPr="00DE5B92">
        <w:rPr>
          <w:rFonts w:asciiTheme="majorHAnsi" w:hAnsiTheme="majorHAnsi" w:cs="Times New Roman"/>
          <w:szCs w:val="24"/>
        </w:rPr>
        <w:t xml:space="preserve"> sostenibilità, sia </w:t>
      </w:r>
      <w:r w:rsidR="00FD55DC" w:rsidRPr="00DE5B92">
        <w:rPr>
          <w:rFonts w:asciiTheme="majorHAnsi" w:hAnsiTheme="majorHAnsi" w:cs="Times New Roman"/>
          <w:szCs w:val="24"/>
        </w:rPr>
        <w:t xml:space="preserve">quelli </w:t>
      </w:r>
      <w:r w:rsidR="00F13CB4" w:rsidRPr="00DE5B92">
        <w:rPr>
          <w:rFonts w:asciiTheme="majorHAnsi" w:hAnsiTheme="majorHAnsi" w:cs="Times New Roman"/>
          <w:szCs w:val="24"/>
        </w:rPr>
        <w:t xml:space="preserve">più </w:t>
      </w:r>
      <w:r w:rsidR="00137284" w:rsidRPr="00DE5B92">
        <w:rPr>
          <w:rFonts w:asciiTheme="majorHAnsi" w:hAnsiTheme="majorHAnsi" w:cs="Times New Roman"/>
          <w:szCs w:val="24"/>
        </w:rPr>
        <w:t xml:space="preserve">culturali (il territorio, l’agricoltura, la gastronomia, la letteratura e l’arte in generale). Nel corso di ogni </w:t>
      </w:r>
      <w:r w:rsidR="00FD55DC" w:rsidRPr="00DE5B92">
        <w:rPr>
          <w:rFonts w:asciiTheme="majorHAnsi" w:hAnsiTheme="majorHAnsi" w:cs="Times New Roman"/>
          <w:szCs w:val="24"/>
        </w:rPr>
        <w:t>viaggio</w:t>
      </w:r>
      <w:r w:rsidR="00137284" w:rsidRPr="00DE5B92">
        <w:rPr>
          <w:rFonts w:asciiTheme="majorHAnsi" w:hAnsiTheme="majorHAnsi" w:cs="Times New Roman"/>
          <w:szCs w:val="24"/>
        </w:rPr>
        <w:t xml:space="preserve">, </w:t>
      </w:r>
      <w:r w:rsidR="00FD55DC" w:rsidRPr="00DE5B92">
        <w:rPr>
          <w:rFonts w:asciiTheme="majorHAnsi" w:hAnsiTheme="majorHAnsi" w:cs="Times New Roman"/>
          <w:szCs w:val="24"/>
        </w:rPr>
        <w:t xml:space="preserve">ai partecipanti sono stati proposti </w:t>
      </w:r>
      <w:r w:rsidR="00137284" w:rsidRPr="00DE5B92">
        <w:rPr>
          <w:rFonts w:asciiTheme="majorHAnsi" w:hAnsiTheme="majorHAnsi" w:cs="Times New Roman"/>
          <w:szCs w:val="24"/>
        </w:rPr>
        <w:t>temi collegati ai 17 obiettivi dell’Agenda 2030 per lo Sviluppo Soste</w:t>
      </w:r>
      <w:r w:rsidR="0038608D" w:rsidRPr="00DE5B92">
        <w:rPr>
          <w:rFonts w:asciiTheme="majorHAnsi" w:hAnsiTheme="majorHAnsi" w:cs="Times New Roman"/>
          <w:szCs w:val="24"/>
        </w:rPr>
        <w:t xml:space="preserve">nibile. </w:t>
      </w:r>
      <w:r w:rsidR="00FD55DC" w:rsidRPr="00DE5B92">
        <w:rPr>
          <w:rFonts w:asciiTheme="majorHAnsi" w:hAnsiTheme="majorHAnsi" w:cs="Times New Roman"/>
          <w:szCs w:val="24"/>
        </w:rPr>
        <w:t xml:space="preserve">Al termine del tragitto, sono state proposte </w:t>
      </w:r>
      <w:r w:rsidR="0038608D" w:rsidRPr="00DE5B92">
        <w:rPr>
          <w:rFonts w:asciiTheme="majorHAnsi" w:hAnsiTheme="majorHAnsi" w:cs="Times New Roman"/>
          <w:szCs w:val="24"/>
        </w:rPr>
        <w:t>v</w:t>
      </w:r>
      <w:r w:rsidR="00137284" w:rsidRPr="00DE5B92">
        <w:rPr>
          <w:rFonts w:asciiTheme="majorHAnsi" w:hAnsiTheme="majorHAnsi" w:cs="Times New Roman"/>
          <w:szCs w:val="24"/>
        </w:rPr>
        <w:t>isite guidate alla scoperta della cultura e trad</w:t>
      </w:r>
      <w:r w:rsidR="0038608D" w:rsidRPr="00DE5B92">
        <w:rPr>
          <w:rFonts w:asciiTheme="majorHAnsi" w:hAnsiTheme="majorHAnsi" w:cs="Times New Roman"/>
          <w:szCs w:val="24"/>
        </w:rPr>
        <w:t>izione locale</w:t>
      </w:r>
      <w:r w:rsidR="00FD55DC" w:rsidRPr="00DE5B92">
        <w:rPr>
          <w:rFonts w:asciiTheme="majorHAnsi" w:hAnsiTheme="majorHAnsi" w:cs="Times New Roman"/>
          <w:szCs w:val="24"/>
        </w:rPr>
        <w:t>. C</w:t>
      </w:r>
      <w:r w:rsidR="0038608D" w:rsidRPr="00DE5B92">
        <w:rPr>
          <w:rFonts w:asciiTheme="majorHAnsi" w:hAnsiTheme="majorHAnsi" w:cs="Times New Roman"/>
          <w:szCs w:val="24"/>
        </w:rPr>
        <w:t>oinvolt</w:t>
      </w:r>
      <w:r w:rsidR="00FD55DC" w:rsidRPr="00DE5B92">
        <w:rPr>
          <w:rFonts w:asciiTheme="majorHAnsi" w:hAnsiTheme="majorHAnsi" w:cs="Times New Roman"/>
          <w:szCs w:val="24"/>
        </w:rPr>
        <w:t>i</w:t>
      </w:r>
      <w:r w:rsidR="00D5219B">
        <w:rPr>
          <w:rFonts w:asciiTheme="majorHAnsi" w:hAnsiTheme="majorHAnsi" w:cs="Times New Roman"/>
          <w:szCs w:val="24"/>
        </w:rPr>
        <w:t xml:space="preserve"> </w:t>
      </w:r>
      <w:r w:rsidR="00FD55DC" w:rsidRPr="00DE5B92">
        <w:rPr>
          <w:rFonts w:asciiTheme="majorHAnsi" w:hAnsiTheme="majorHAnsi" w:cs="Times New Roman"/>
          <w:szCs w:val="24"/>
        </w:rPr>
        <w:t xml:space="preserve">anche </w:t>
      </w:r>
      <w:r w:rsidR="0038608D" w:rsidRPr="00DE5B92">
        <w:rPr>
          <w:rFonts w:asciiTheme="majorHAnsi" w:hAnsiTheme="majorHAnsi" w:cs="Times New Roman"/>
          <w:szCs w:val="24"/>
        </w:rPr>
        <w:t xml:space="preserve">i </w:t>
      </w:r>
      <w:r w:rsidR="00137284" w:rsidRPr="00DE5B92">
        <w:rPr>
          <w:rFonts w:asciiTheme="majorHAnsi" w:hAnsiTheme="majorHAnsi" w:cs="Times New Roman"/>
          <w:szCs w:val="24"/>
        </w:rPr>
        <w:t xml:space="preserve">centri urbani collegati dalla ferrovia </w:t>
      </w:r>
      <w:proofErr w:type="spellStart"/>
      <w:r w:rsidR="00137284" w:rsidRPr="00DE5B92">
        <w:rPr>
          <w:rFonts w:asciiTheme="majorHAnsi" w:hAnsiTheme="majorHAnsi" w:cs="Times New Roman"/>
          <w:szCs w:val="24"/>
        </w:rPr>
        <w:t>Appulo</w:t>
      </w:r>
      <w:proofErr w:type="spellEnd"/>
      <w:r w:rsidR="00137284" w:rsidRPr="00DE5B92">
        <w:rPr>
          <w:rFonts w:asciiTheme="majorHAnsi" w:hAnsiTheme="majorHAnsi" w:cs="Times New Roman"/>
          <w:szCs w:val="24"/>
        </w:rPr>
        <w:t>-Lucana con momenti di degustazione dei prodotti locali.</w:t>
      </w:r>
      <w:r w:rsidR="00D5219B">
        <w:rPr>
          <w:rFonts w:asciiTheme="majorHAnsi" w:hAnsiTheme="majorHAnsi" w:cs="Times New Roman"/>
          <w:szCs w:val="24"/>
        </w:rPr>
        <w:t xml:space="preserve"> </w:t>
      </w:r>
      <w:r w:rsidR="00137284" w:rsidRPr="00DE5B92">
        <w:rPr>
          <w:rFonts w:asciiTheme="majorHAnsi" w:hAnsiTheme="majorHAnsi" w:cs="Times New Roman"/>
          <w:szCs w:val="24"/>
        </w:rPr>
        <w:t>Attraverso questa iniziativa si è inteso sviluppare un processo partecipato che mira al coinvolgimento degli enti stes</w:t>
      </w:r>
      <w:r w:rsidR="00D0474F" w:rsidRPr="00DE5B92">
        <w:rPr>
          <w:rFonts w:asciiTheme="majorHAnsi" w:hAnsiTheme="majorHAnsi" w:cs="Times New Roman"/>
          <w:szCs w:val="24"/>
        </w:rPr>
        <w:t>si (</w:t>
      </w:r>
      <w:r w:rsidR="00137284" w:rsidRPr="00DE5B92">
        <w:rPr>
          <w:rFonts w:asciiTheme="majorHAnsi" w:hAnsiTheme="majorHAnsi" w:cs="Times New Roman"/>
          <w:szCs w:val="24"/>
        </w:rPr>
        <w:t>gli organizzatori</w:t>
      </w:r>
      <w:r w:rsidR="00D0474F" w:rsidRPr="00DE5B92">
        <w:rPr>
          <w:rFonts w:asciiTheme="majorHAnsi" w:hAnsiTheme="majorHAnsi" w:cs="Times New Roman"/>
          <w:szCs w:val="24"/>
        </w:rPr>
        <w:t xml:space="preserve">) </w:t>
      </w:r>
      <w:r w:rsidR="00137284" w:rsidRPr="00DE5B92">
        <w:rPr>
          <w:rFonts w:asciiTheme="majorHAnsi" w:hAnsiTheme="majorHAnsi" w:cs="Times New Roman"/>
          <w:szCs w:val="24"/>
        </w:rPr>
        <w:lastRenderedPageBreak/>
        <w:t xml:space="preserve">consentendo loro di conoscersi e di cooperare insieme immaginando il proprio futuro possibile. </w:t>
      </w:r>
    </w:p>
    <w:p w14:paraId="4C469717" w14:textId="77777777" w:rsidR="006F164C" w:rsidRPr="00DE5B92" w:rsidRDefault="00986E40"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Nel 2020, invece, a causa della crisi epidemiologica</w:t>
      </w:r>
      <w:r w:rsidR="00C75DCB" w:rsidRPr="00DE5B92">
        <w:rPr>
          <w:rFonts w:asciiTheme="majorHAnsi" w:hAnsiTheme="majorHAnsi" w:cs="Times New Roman"/>
          <w:szCs w:val="24"/>
        </w:rPr>
        <w:t>, come riportato nella tabella 3, la maggior parte degli eventi si sono tenuti via web.</w:t>
      </w:r>
    </w:p>
    <w:p w14:paraId="4B1F3BF3" w14:textId="77777777" w:rsidR="00D90ECE" w:rsidRPr="00DE5B92" w:rsidRDefault="00986E40"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Webinar</w:t>
      </w:r>
      <w:r w:rsidR="00F13CB4" w:rsidRPr="00DE5B92">
        <w:rPr>
          <w:rFonts w:asciiTheme="majorHAnsi" w:hAnsiTheme="majorHAnsi" w:cs="Times New Roman"/>
          <w:szCs w:val="24"/>
        </w:rPr>
        <w:t xml:space="preserve"> ed eventi</w:t>
      </w:r>
      <w:r w:rsidRPr="00DE5B92">
        <w:rPr>
          <w:rFonts w:asciiTheme="majorHAnsi" w:hAnsiTheme="majorHAnsi" w:cs="Times New Roman"/>
          <w:szCs w:val="24"/>
        </w:rPr>
        <w:t xml:space="preserve"> online hanno richiamato l’attenzione di molti “spettatori”. </w:t>
      </w:r>
    </w:p>
    <w:p w14:paraId="084BB704" w14:textId="77777777" w:rsidR="00D90ECE" w:rsidRPr="00DE5B92" w:rsidRDefault="006F164C" w:rsidP="00993790">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 xml:space="preserve">Si rileva </w:t>
      </w:r>
      <w:r w:rsidR="00F13CB4" w:rsidRPr="00DE5B92">
        <w:rPr>
          <w:rFonts w:asciiTheme="majorHAnsi" w:hAnsiTheme="majorHAnsi" w:cs="Times New Roman"/>
          <w:szCs w:val="24"/>
        </w:rPr>
        <w:t>o</w:t>
      </w:r>
      <w:r w:rsidR="007C2C32" w:rsidRPr="00DE5B92">
        <w:rPr>
          <w:rFonts w:asciiTheme="majorHAnsi" w:hAnsiTheme="majorHAnsi" w:cs="Times New Roman"/>
          <w:szCs w:val="24"/>
        </w:rPr>
        <w:t xml:space="preserve">ltre un migliaio di visualizzazioni per il webinar dal titolo “L'intelligenza artificiale per l'economia circolare”, svoltosi il 14 luglio 2020.Tra piattaforma TEAMS e social (Facebook e </w:t>
      </w:r>
      <w:proofErr w:type="spellStart"/>
      <w:r w:rsidR="007C2C32" w:rsidRPr="00DE5B92">
        <w:rPr>
          <w:rFonts w:asciiTheme="majorHAnsi" w:hAnsiTheme="majorHAnsi" w:cs="Times New Roman"/>
          <w:szCs w:val="24"/>
        </w:rPr>
        <w:t>Youtube</w:t>
      </w:r>
      <w:proofErr w:type="spellEnd"/>
      <w:r w:rsidR="007C2C32" w:rsidRPr="00DE5B92">
        <w:rPr>
          <w:rFonts w:asciiTheme="majorHAnsi" w:hAnsiTheme="majorHAnsi" w:cs="Times New Roman"/>
          <w:szCs w:val="24"/>
        </w:rPr>
        <w:t xml:space="preserve">), anche grazie al partner </w:t>
      </w:r>
      <w:r w:rsidR="000E49C2" w:rsidRPr="00DE5B92">
        <w:rPr>
          <w:rFonts w:asciiTheme="majorHAnsi" w:hAnsiTheme="majorHAnsi" w:cs="Times New Roman"/>
          <w:szCs w:val="24"/>
        </w:rPr>
        <w:t>“</w:t>
      </w:r>
      <w:r w:rsidR="007C2C32" w:rsidRPr="00DE5B92">
        <w:rPr>
          <w:rFonts w:asciiTheme="majorHAnsi" w:hAnsiTheme="majorHAnsi" w:cs="Times New Roman"/>
          <w:szCs w:val="24"/>
        </w:rPr>
        <w:t>Media</w:t>
      </w:r>
      <w:r w:rsidR="00D5219B">
        <w:rPr>
          <w:rFonts w:asciiTheme="majorHAnsi" w:hAnsiTheme="majorHAnsi" w:cs="Times New Roman"/>
          <w:szCs w:val="24"/>
        </w:rPr>
        <w:t xml:space="preserve"> </w:t>
      </w:r>
      <w:proofErr w:type="spellStart"/>
      <w:r w:rsidR="007C2C32" w:rsidRPr="00DE5B92">
        <w:rPr>
          <w:rFonts w:asciiTheme="majorHAnsi" w:hAnsiTheme="majorHAnsi" w:cs="Times New Roman"/>
          <w:szCs w:val="24"/>
        </w:rPr>
        <w:t>TV”</w:t>
      </w:r>
      <w:r w:rsidR="000E49C2" w:rsidRPr="00DE5B92">
        <w:rPr>
          <w:rFonts w:asciiTheme="majorHAnsi" w:hAnsiTheme="majorHAnsi" w:cs="Times New Roman"/>
          <w:szCs w:val="24"/>
        </w:rPr>
        <w:t>,</w:t>
      </w:r>
      <w:r w:rsidR="00F13CB4" w:rsidRPr="00DE5B92">
        <w:rPr>
          <w:rFonts w:asciiTheme="majorHAnsi" w:hAnsiTheme="majorHAnsi" w:cs="Times New Roman"/>
          <w:szCs w:val="24"/>
        </w:rPr>
        <w:t>questo</w:t>
      </w:r>
      <w:proofErr w:type="spellEnd"/>
      <w:r w:rsidR="00F13CB4" w:rsidRPr="00DE5B92">
        <w:rPr>
          <w:rFonts w:asciiTheme="majorHAnsi" w:hAnsiTheme="majorHAnsi" w:cs="Times New Roman"/>
          <w:szCs w:val="24"/>
        </w:rPr>
        <w:t xml:space="preserve"> </w:t>
      </w:r>
      <w:r w:rsidR="007C2C32" w:rsidRPr="00DE5B92">
        <w:rPr>
          <w:rFonts w:asciiTheme="majorHAnsi" w:hAnsiTheme="majorHAnsi" w:cs="Times New Roman"/>
          <w:szCs w:val="24"/>
        </w:rPr>
        <w:t>evento è stato promosso dai partner del Manifesto per la Bioeconomia in Puglia (Centro per la Sostenibilità e Centro per l’Innovazione e la Creatività dell’Università di Bari e Confindustria Puglia) in collaborazione con l’Associazione di Professionisti GP4AI - Global Profess</w:t>
      </w:r>
      <w:r w:rsidR="00D5219B">
        <w:rPr>
          <w:rFonts w:asciiTheme="majorHAnsi" w:hAnsiTheme="majorHAnsi" w:cs="Times New Roman"/>
          <w:szCs w:val="24"/>
        </w:rPr>
        <w:t xml:space="preserve">ional 4 </w:t>
      </w:r>
      <w:proofErr w:type="spellStart"/>
      <w:r w:rsidR="00D5219B">
        <w:rPr>
          <w:rFonts w:asciiTheme="majorHAnsi" w:hAnsiTheme="majorHAnsi" w:cs="Times New Roman"/>
          <w:szCs w:val="24"/>
        </w:rPr>
        <w:t>Artificial</w:t>
      </w:r>
      <w:proofErr w:type="spellEnd"/>
      <w:r w:rsidR="00D5219B">
        <w:rPr>
          <w:rFonts w:asciiTheme="majorHAnsi" w:hAnsiTheme="majorHAnsi" w:cs="Times New Roman"/>
          <w:szCs w:val="24"/>
        </w:rPr>
        <w:t xml:space="preserve"> Intelligence</w:t>
      </w:r>
      <w:r w:rsidR="007C2C32" w:rsidRPr="00DE5B92">
        <w:rPr>
          <w:rFonts w:asciiTheme="majorHAnsi" w:hAnsiTheme="majorHAnsi" w:cs="Times New Roman"/>
          <w:szCs w:val="24"/>
        </w:rPr>
        <w:t>.</w:t>
      </w:r>
      <w:r w:rsidR="00D5219B">
        <w:rPr>
          <w:rFonts w:asciiTheme="majorHAnsi" w:hAnsiTheme="majorHAnsi" w:cs="Times New Roman"/>
          <w:szCs w:val="24"/>
        </w:rPr>
        <w:t xml:space="preserve"> </w:t>
      </w:r>
      <w:r w:rsidR="007C2C32" w:rsidRPr="00DE5B92">
        <w:rPr>
          <w:rFonts w:asciiTheme="majorHAnsi" w:hAnsiTheme="majorHAnsi" w:cs="Times New Roman"/>
          <w:szCs w:val="24"/>
        </w:rPr>
        <w:t>Il fil rouge del webinar è stato il binomio intelligenza artificiale – economia circolare e come l’IA possa accelerare i processi aziendali, organizzativi e sociali riguardanti l’economia circolare e, più in generale, la bioeconomia.</w:t>
      </w:r>
    </w:p>
    <w:p w14:paraId="5BB8D0D8" w14:textId="77777777" w:rsidR="00D90ECE" w:rsidRPr="00DC1071" w:rsidRDefault="00BF4784" w:rsidP="00DC1071">
      <w:pPr>
        <w:tabs>
          <w:tab w:val="left" w:pos="7653"/>
        </w:tabs>
        <w:spacing w:after="160"/>
        <w:ind w:right="-2" w:firstLine="0"/>
        <w:rPr>
          <w:rFonts w:asciiTheme="majorHAnsi" w:hAnsiTheme="majorHAnsi" w:cs="Times New Roman"/>
          <w:bCs/>
          <w:szCs w:val="24"/>
        </w:rPr>
      </w:pPr>
      <w:r w:rsidRPr="00DE5B92">
        <w:rPr>
          <w:rFonts w:asciiTheme="majorHAnsi" w:hAnsiTheme="majorHAnsi" w:cs="Times New Roman"/>
          <w:szCs w:val="24"/>
        </w:rPr>
        <w:t xml:space="preserve">La </w:t>
      </w:r>
      <w:r w:rsidR="00821084" w:rsidRPr="00DE5B92">
        <w:rPr>
          <w:rFonts w:asciiTheme="majorHAnsi" w:hAnsiTheme="majorHAnsi" w:cs="Times New Roman"/>
          <w:szCs w:val="24"/>
        </w:rPr>
        <w:t>quarta edizione del “Festival dello Sviluppo Sostenibile”</w:t>
      </w:r>
      <w:r w:rsidR="00AE4995" w:rsidRPr="00DE5B92">
        <w:rPr>
          <w:rFonts w:asciiTheme="majorHAnsi" w:hAnsiTheme="majorHAnsi" w:cs="Times New Roman"/>
          <w:szCs w:val="24"/>
        </w:rPr>
        <w:t xml:space="preserve">, che </w:t>
      </w:r>
      <w:r w:rsidRPr="00DE5B92">
        <w:rPr>
          <w:rFonts w:asciiTheme="majorHAnsi" w:hAnsiTheme="majorHAnsi" w:cs="Times New Roman"/>
          <w:szCs w:val="24"/>
        </w:rPr>
        <w:t>si è svolta</w:t>
      </w:r>
      <w:r w:rsidR="00475AE5" w:rsidRPr="00DE5B92">
        <w:rPr>
          <w:rFonts w:asciiTheme="majorHAnsi" w:hAnsiTheme="majorHAnsi" w:cs="Times New Roman"/>
          <w:szCs w:val="24"/>
        </w:rPr>
        <w:t xml:space="preserve"> nel 2020,</w:t>
      </w:r>
      <w:r w:rsidRPr="00DE5B92">
        <w:rPr>
          <w:rFonts w:asciiTheme="majorHAnsi" w:hAnsiTheme="majorHAnsi" w:cs="Times New Roman"/>
          <w:szCs w:val="24"/>
        </w:rPr>
        <w:t xml:space="preserve"> dal 22 settembre all’8 ottobre</w:t>
      </w:r>
      <w:r w:rsidR="004025BD" w:rsidRPr="00DE5B92">
        <w:rPr>
          <w:rFonts w:asciiTheme="majorHAnsi" w:hAnsiTheme="majorHAnsi" w:cs="Times New Roman"/>
          <w:szCs w:val="24"/>
        </w:rPr>
        <w:t xml:space="preserve">, </w:t>
      </w:r>
      <w:r w:rsidR="00AE4995" w:rsidRPr="00DE5B92">
        <w:rPr>
          <w:rFonts w:asciiTheme="majorHAnsi" w:hAnsiTheme="majorHAnsi" w:cs="Times New Roman"/>
          <w:szCs w:val="24"/>
        </w:rPr>
        <w:t xml:space="preserve">ha avuto una </w:t>
      </w:r>
      <w:r w:rsidR="004025BD" w:rsidRPr="00DE5B92">
        <w:rPr>
          <w:rFonts w:asciiTheme="majorHAnsi" w:hAnsiTheme="majorHAnsi" w:cs="Times New Roman"/>
          <w:szCs w:val="24"/>
        </w:rPr>
        <w:t xml:space="preserve">collocazione temporale diversa da quella consueta di maggio-giugno a causa dell’emergenza sanitaria. </w:t>
      </w:r>
      <w:r w:rsidR="00F13CB4" w:rsidRPr="00DE5B92">
        <w:rPr>
          <w:rFonts w:asciiTheme="majorHAnsi" w:hAnsiTheme="majorHAnsi" w:cs="Times New Roman"/>
          <w:szCs w:val="24"/>
        </w:rPr>
        <w:t>Ciononostante</w:t>
      </w:r>
      <w:r w:rsidR="005479CF" w:rsidRPr="00DE5B92">
        <w:rPr>
          <w:rFonts w:asciiTheme="majorHAnsi" w:hAnsiTheme="majorHAnsi" w:cs="Times New Roman"/>
          <w:szCs w:val="24"/>
        </w:rPr>
        <w:t>,</w:t>
      </w:r>
      <w:r w:rsidR="00F13CB4" w:rsidRPr="00DE5B92">
        <w:rPr>
          <w:rFonts w:asciiTheme="majorHAnsi" w:hAnsiTheme="majorHAnsi" w:cs="Times New Roman"/>
          <w:szCs w:val="24"/>
        </w:rPr>
        <w:t xml:space="preserve"> q</w:t>
      </w:r>
      <w:r w:rsidR="004025BD" w:rsidRPr="00DE5B92">
        <w:rPr>
          <w:rFonts w:asciiTheme="majorHAnsi" w:hAnsiTheme="majorHAnsi" w:cs="Times New Roman"/>
          <w:szCs w:val="24"/>
        </w:rPr>
        <w:t>uesta edizione è risultata essere ancora più impat</w:t>
      </w:r>
      <w:r w:rsidR="00515F54" w:rsidRPr="00DE5B92">
        <w:rPr>
          <w:rFonts w:asciiTheme="majorHAnsi" w:hAnsiTheme="majorHAnsi" w:cs="Times New Roman"/>
          <w:szCs w:val="24"/>
        </w:rPr>
        <w:t xml:space="preserve">tante rispetto alle precedenti </w:t>
      </w:r>
      <w:r w:rsidR="00F13CB4" w:rsidRPr="00DE5B92">
        <w:rPr>
          <w:rFonts w:asciiTheme="majorHAnsi" w:hAnsiTheme="majorHAnsi" w:cs="Times New Roman"/>
          <w:szCs w:val="24"/>
        </w:rPr>
        <w:t xml:space="preserve">se pensiamo </w:t>
      </w:r>
      <w:r w:rsidR="00515F54" w:rsidRPr="00DE5B92">
        <w:rPr>
          <w:rFonts w:asciiTheme="majorHAnsi" w:hAnsiTheme="majorHAnsi" w:cs="Times New Roman"/>
          <w:szCs w:val="24"/>
        </w:rPr>
        <w:t xml:space="preserve">che </w:t>
      </w:r>
      <w:r w:rsidR="004025BD" w:rsidRPr="00D5219B">
        <w:rPr>
          <w:rFonts w:asciiTheme="majorHAnsi" w:hAnsiTheme="majorHAnsi" w:cs="Times New Roman"/>
          <w:i/>
          <w:szCs w:val="24"/>
        </w:rPr>
        <w:t>“La</w:t>
      </w:r>
      <w:r w:rsidR="00D4077B" w:rsidRPr="00D5219B">
        <w:rPr>
          <w:rFonts w:asciiTheme="majorHAnsi" w:hAnsiTheme="majorHAnsi" w:cs="Times New Roman"/>
          <w:i/>
          <w:szCs w:val="24"/>
        </w:rPr>
        <w:t xml:space="preserve"> crisi epidemiologica ha costretto l’Italia e</w:t>
      </w:r>
      <w:r w:rsidR="004025BD" w:rsidRPr="00D5219B">
        <w:rPr>
          <w:rFonts w:asciiTheme="majorHAnsi" w:hAnsiTheme="majorHAnsi" w:cs="Times New Roman"/>
          <w:i/>
          <w:szCs w:val="24"/>
        </w:rPr>
        <w:t xml:space="preserve"> il mondo a riflettere sul futuro che vogliamo realizzare” (</w:t>
      </w:r>
      <w:r w:rsidR="004025BD" w:rsidRPr="00D5219B">
        <w:rPr>
          <w:rFonts w:asciiTheme="majorHAnsi" w:hAnsiTheme="majorHAnsi" w:cs="Times New Roman"/>
          <w:bCs/>
          <w:i/>
          <w:szCs w:val="24"/>
        </w:rPr>
        <w:t>Pierluigi Stefanini; Enrico Giovannini)</w:t>
      </w:r>
      <w:r w:rsidR="00D4077B" w:rsidRPr="00DE5B92">
        <w:rPr>
          <w:rFonts w:asciiTheme="majorHAnsi" w:hAnsiTheme="majorHAnsi" w:cs="Times New Roman"/>
          <w:bCs/>
          <w:szCs w:val="24"/>
        </w:rPr>
        <w:t xml:space="preserve">. </w:t>
      </w:r>
      <w:r w:rsidR="007D5EA4" w:rsidRPr="00DE5B92">
        <w:rPr>
          <w:rFonts w:asciiTheme="majorHAnsi" w:hAnsiTheme="majorHAnsi" w:cs="Times New Roman"/>
          <w:bCs/>
          <w:szCs w:val="24"/>
        </w:rPr>
        <w:t xml:space="preserve">Numerosi eventi si sono svolti online o in forma ibrida, organizzati grazie alla passione di oltre 270 aderenti ad </w:t>
      </w:r>
      <w:proofErr w:type="spellStart"/>
      <w:r w:rsidR="007D5EA4" w:rsidRPr="00DE5B92">
        <w:rPr>
          <w:rFonts w:asciiTheme="majorHAnsi" w:hAnsiTheme="majorHAnsi" w:cs="Times New Roman"/>
          <w:bCs/>
          <w:szCs w:val="24"/>
        </w:rPr>
        <w:t>ASviS</w:t>
      </w:r>
      <w:proofErr w:type="spellEnd"/>
      <w:r w:rsidR="00A02C50">
        <w:rPr>
          <w:rFonts w:asciiTheme="majorHAnsi" w:hAnsiTheme="majorHAnsi" w:cs="Times New Roman"/>
          <w:bCs/>
          <w:szCs w:val="24"/>
        </w:rPr>
        <w:t xml:space="preserve"> </w:t>
      </w:r>
      <w:r w:rsidR="006A77F5" w:rsidRPr="00DE5B92">
        <w:rPr>
          <w:rFonts w:asciiTheme="majorHAnsi" w:hAnsiTheme="majorHAnsi" w:cs="Times New Roman"/>
          <w:bCs/>
          <w:szCs w:val="24"/>
        </w:rPr>
        <w:t xml:space="preserve">e anche di molte altre </w:t>
      </w:r>
      <w:r w:rsidR="006A77F5" w:rsidRPr="00DE5B92">
        <w:rPr>
          <w:rFonts w:asciiTheme="majorHAnsi" w:hAnsiTheme="majorHAnsi" w:cs="Times New Roman"/>
          <w:bCs/>
          <w:szCs w:val="24"/>
        </w:rPr>
        <w:lastRenderedPageBreak/>
        <w:t xml:space="preserve">organizzazioni della società civile, di diverse città, scuole e università, tra cui l’Università degli Studi di Bari Aldo Moro. </w:t>
      </w:r>
    </w:p>
    <w:p w14:paraId="5C30D7BE" w14:textId="77777777" w:rsidR="00D90ECE" w:rsidRPr="00DE5B92" w:rsidRDefault="00AE4995"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Come già anticipato, l</w:t>
      </w:r>
      <w:r w:rsidR="00515F54" w:rsidRPr="00DE5B92">
        <w:rPr>
          <w:rFonts w:asciiTheme="majorHAnsi" w:hAnsiTheme="majorHAnsi" w:cs="Times New Roman"/>
          <w:szCs w:val="24"/>
        </w:rPr>
        <w:t xml:space="preserve">’edizione </w:t>
      </w:r>
      <w:r w:rsidR="00E35289" w:rsidRPr="00DE5B92">
        <w:rPr>
          <w:rFonts w:asciiTheme="majorHAnsi" w:hAnsiTheme="majorHAnsi" w:cs="Times New Roman"/>
          <w:szCs w:val="24"/>
        </w:rPr>
        <w:t>2020 del Festival tenut</w:t>
      </w:r>
      <w:r w:rsidR="00FD03A2" w:rsidRPr="00DE5B92">
        <w:rPr>
          <w:rFonts w:asciiTheme="majorHAnsi" w:hAnsiTheme="majorHAnsi" w:cs="Times New Roman"/>
          <w:szCs w:val="24"/>
        </w:rPr>
        <w:t>a</w:t>
      </w:r>
      <w:r w:rsidR="00E35289" w:rsidRPr="00DE5B92">
        <w:rPr>
          <w:rFonts w:asciiTheme="majorHAnsi" w:hAnsiTheme="majorHAnsi" w:cs="Times New Roman"/>
          <w:szCs w:val="24"/>
        </w:rPr>
        <w:t>si nella città di Bari</w:t>
      </w:r>
      <w:r w:rsidR="00FD03A2" w:rsidRPr="00DE5B92">
        <w:rPr>
          <w:rFonts w:asciiTheme="majorHAnsi" w:hAnsiTheme="majorHAnsi" w:cs="Times New Roman"/>
          <w:szCs w:val="24"/>
        </w:rPr>
        <w:t xml:space="preserve">, </w:t>
      </w:r>
      <w:r w:rsidR="00E35289" w:rsidRPr="00DE5B92">
        <w:rPr>
          <w:rFonts w:asciiTheme="majorHAnsi" w:hAnsiTheme="majorHAnsi" w:cs="Times New Roman"/>
          <w:szCs w:val="24"/>
        </w:rPr>
        <w:t>nonostante la crisi epidemiologica</w:t>
      </w:r>
      <w:r w:rsidR="00FD03A2" w:rsidRPr="00DE5B92">
        <w:rPr>
          <w:rFonts w:asciiTheme="majorHAnsi" w:hAnsiTheme="majorHAnsi" w:cs="Times New Roman"/>
          <w:szCs w:val="24"/>
        </w:rPr>
        <w:t xml:space="preserve">, </w:t>
      </w:r>
      <w:r w:rsidR="00E35289" w:rsidRPr="00DE5B92">
        <w:rPr>
          <w:rFonts w:asciiTheme="majorHAnsi" w:hAnsiTheme="majorHAnsi" w:cs="Times New Roman"/>
          <w:szCs w:val="24"/>
        </w:rPr>
        <w:t>ha riscosso molto successo</w:t>
      </w:r>
      <w:r w:rsidR="00B40494" w:rsidRPr="00DE5B92">
        <w:rPr>
          <w:rFonts w:asciiTheme="majorHAnsi" w:hAnsiTheme="majorHAnsi" w:cs="Times New Roman"/>
          <w:szCs w:val="24"/>
        </w:rPr>
        <w:t xml:space="preserve">, </w:t>
      </w:r>
      <w:r w:rsidR="00E35289" w:rsidRPr="00DE5B92">
        <w:rPr>
          <w:rFonts w:asciiTheme="majorHAnsi" w:hAnsiTheme="majorHAnsi" w:cs="Times New Roman"/>
          <w:szCs w:val="24"/>
        </w:rPr>
        <w:t>registra</w:t>
      </w:r>
      <w:r w:rsidR="00B40494" w:rsidRPr="00DE5B92">
        <w:rPr>
          <w:rFonts w:asciiTheme="majorHAnsi" w:hAnsiTheme="majorHAnsi" w:cs="Times New Roman"/>
          <w:szCs w:val="24"/>
        </w:rPr>
        <w:t>ndo</w:t>
      </w:r>
      <w:r w:rsidR="00E35289" w:rsidRPr="00DE5B92">
        <w:rPr>
          <w:rFonts w:asciiTheme="majorHAnsi" w:hAnsiTheme="majorHAnsi" w:cs="Times New Roman"/>
          <w:szCs w:val="24"/>
        </w:rPr>
        <w:t xml:space="preserve"> 8000 partecipanti tra studenti, ricercatori, professionisti e cittadinanza in modalità mista (</w:t>
      </w:r>
      <w:r w:rsidR="001272CA" w:rsidRPr="00DE5B92">
        <w:rPr>
          <w:rFonts w:asciiTheme="majorHAnsi" w:hAnsiTheme="majorHAnsi" w:cs="Times New Roman"/>
          <w:szCs w:val="24"/>
        </w:rPr>
        <w:t>da remoto</w:t>
      </w:r>
      <w:r w:rsidR="00E35289" w:rsidRPr="00DE5B92">
        <w:rPr>
          <w:rFonts w:asciiTheme="majorHAnsi" w:hAnsiTheme="majorHAnsi" w:cs="Times New Roman"/>
          <w:szCs w:val="24"/>
        </w:rPr>
        <w:t xml:space="preserve"> e in presenza). </w:t>
      </w:r>
    </w:p>
    <w:p w14:paraId="58D175BB" w14:textId="77777777" w:rsidR="00D90ECE" w:rsidRPr="00DC1071" w:rsidRDefault="007859CF" w:rsidP="00DC1071">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La città di Bari ha ospitato un calendario di oltre 40 appuntamenti</w:t>
      </w:r>
      <w:r w:rsidR="002A1FBB" w:rsidRPr="00DE5B92">
        <w:rPr>
          <w:rFonts w:asciiTheme="majorHAnsi" w:hAnsiTheme="majorHAnsi" w:cs="Times New Roman"/>
          <w:szCs w:val="24"/>
        </w:rPr>
        <w:t xml:space="preserve"> tra eventi permanenti</w:t>
      </w:r>
      <w:r w:rsidR="00AA0304" w:rsidRPr="00DE5B92">
        <w:rPr>
          <w:rFonts w:asciiTheme="majorHAnsi" w:hAnsiTheme="majorHAnsi" w:cs="Times New Roman"/>
          <w:szCs w:val="24"/>
        </w:rPr>
        <w:t xml:space="preserve">, come </w:t>
      </w:r>
      <w:r w:rsidR="002A1FBB" w:rsidRPr="00DE5B92">
        <w:rPr>
          <w:rFonts w:asciiTheme="majorHAnsi" w:hAnsiTheme="majorHAnsi" w:cs="Times New Roman"/>
          <w:szCs w:val="24"/>
        </w:rPr>
        <w:t>“</w:t>
      </w:r>
      <w:r w:rsidR="002A1FBB" w:rsidRPr="00DE5B92">
        <w:rPr>
          <w:rFonts w:asciiTheme="majorHAnsi" w:hAnsiTheme="majorHAnsi" w:cs="Times New Roman"/>
          <w:bCs/>
          <w:szCs w:val="24"/>
        </w:rPr>
        <w:t xml:space="preserve">Sostenibilità a Casa </w:t>
      </w:r>
      <w:proofErr w:type="spellStart"/>
      <w:r w:rsidR="002A1FBB" w:rsidRPr="00DE5B92">
        <w:rPr>
          <w:rFonts w:asciiTheme="majorHAnsi" w:hAnsiTheme="majorHAnsi" w:cs="Times New Roman"/>
          <w:bCs/>
          <w:szCs w:val="24"/>
        </w:rPr>
        <w:t>Uniba</w:t>
      </w:r>
      <w:proofErr w:type="spellEnd"/>
      <w:r w:rsidR="002A1FBB" w:rsidRPr="00DE5B92">
        <w:rPr>
          <w:rFonts w:asciiTheme="majorHAnsi" w:hAnsiTheme="majorHAnsi" w:cs="Times New Roman"/>
          <w:bCs/>
          <w:szCs w:val="24"/>
        </w:rPr>
        <w:t xml:space="preserve">” </w:t>
      </w:r>
      <w:r w:rsidR="002A1FBB" w:rsidRPr="00DE5B92">
        <w:rPr>
          <w:rFonts w:asciiTheme="majorHAnsi" w:hAnsiTheme="majorHAnsi" w:cs="Times New Roman"/>
          <w:szCs w:val="24"/>
        </w:rPr>
        <w:t>nelle varie sedi dell’</w:t>
      </w:r>
      <w:r w:rsidR="008E634D" w:rsidRPr="00DE5B92">
        <w:rPr>
          <w:rFonts w:asciiTheme="majorHAnsi" w:hAnsiTheme="majorHAnsi" w:cs="Times New Roman"/>
          <w:szCs w:val="24"/>
        </w:rPr>
        <w:t>A</w:t>
      </w:r>
      <w:r w:rsidR="002A1FBB" w:rsidRPr="00DE5B92">
        <w:rPr>
          <w:rFonts w:asciiTheme="majorHAnsi" w:hAnsiTheme="majorHAnsi" w:cs="Times New Roman"/>
          <w:szCs w:val="24"/>
        </w:rPr>
        <w:t>teneo barese</w:t>
      </w:r>
      <w:r w:rsidR="00AA0304" w:rsidRPr="00DE5B92">
        <w:rPr>
          <w:rFonts w:asciiTheme="majorHAnsi" w:hAnsiTheme="majorHAnsi" w:cs="Times New Roman"/>
          <w:szCs w:val="24"/>
        </w:rPr>
        <w:t>, ed</w:t>
      </w:r>
      <w:r w:rsidR="00D5219B">
        <w:rPr>
          <w:rFonts w:asciiTheme="majorHAnsi" w:hAnsiTheme="majorHAnsi" w:cs="Times New Roman"/>
          <w:szCs w:val="24"/>
        </w:rPr>
        <w:t xml:space="preserve"> </w:t>
      </w:r>
      <w:r w:rsidR="002A1FBB" w:rsidRPr="00DE5B92">
        <w:rPr>
          <w:rFonts w:asciiTheme="majorHAnsi" w:hAnsiTheme="majorHAnsi" w:cs="Times New Roman"/>
          <w:bCs/>
          <w:szCs w:val="24"/>
        </w:rPr>
        <w:t>eventi itineranti</w:t>
      </w:r>
      <w:r w:rsidR="00AA0304" w:rsidRPr="00DE5B92">
        <w:rPr>
          <w:rFonts w:asciiTheme="majorHAnsi" w:hAnsiTheme="majorHAnsi" w:cs="Times New Roman"/>
          <w:bCs/>
          <w:szCs w:val="24"/>
        </w:rPr>
        <w:t xml:space="preserve">, come ad esempio </w:t>
      </w:r>
      <w:r w:rsidR="002A1FBB" w:rsidRPr="00DE5B92">
        <w:rPr>
          <w:rFonts w:asciiTheme="majorHAnsi" w:hAnsiTheme="majorHAnsi" w:cs="Times New Roman"/>
          <w:szCs w:val="24"/>
        </w:rPr>
        <w:t>“</w:t>
      </w:r>
      <w:r w:rsidR="002A1FBB" w:rsidRPr="00DE5B92">
        <w:rPr>
          <w:rFonts w:asciiTheme="majorHAnsi" w:hAnsiTheme="majorHAnsi" w:cs="Times New Roman"/>
          <w:bCs/>
          <w:szCs w:val="24"/>
        </w:rPr>
        <w:t>Sostenibilità in viaggio</w:t>
      </w:r>
      <w:r w:rsidR="00AA0304" w:rsidRPr="00DE5B92">
        <w:rPr>
          <w:rFonts w:asciiTheme="majorHAnsi" w:hAnsiTheme="majorHAnsi" w:cs="Times New Roman"/>
          <w:bCs/>
          <w:szCs w:val="24"/>
        </w:rPr>
        <w:t>”, oltre ad e</w:t>
      </w:r>
      <w:r w:rsidR="002A1FBB" w:rsidRPr="00DE5B92">
        <w:rPr>
          <w:rFonts w:asciiTheme="majorHAnsi" w:hAnsiTheme="majorHAnsi" w:cs="Times New Roman"/>
          <w:bCs/>
          <w:szCs w:val="24"/>
        </w:rPr>
        <w:t>venti tematici</w:t>
      </w:r>
      <w:r w:rsidR="00AA0304" w:rsidRPr="00DE5B92">
        <w:rPr>
          <w:rFonts w:asciiTheme="majorHAnsi" w:hAnsiTheme="majorHAnsi" w:cs="Times New Roman"/>
          <w:bCs/>
          <w:szCs w:val="24"/>
        </w:rPr>
        <w:t xml:space="preserve"> come </w:t>
      </w:r>
      <w:r w:rsidR="002A1FBB" w:rsidRPr="00DE5B92">
        <w:rPr>
          <w:rFonts w:asciiTheme="majorHAnsi" w:hAnsiTheme="majorHAnsi" w:cs="Times New Roman"/>
          <w:szCs w:val="24"/>
        </w:rPr>
        <w:t xml:space="preserve">le </w:t>
      </w:r>
      <w:r w:rsidR="002A1FBB" w:rsidRPr="00DE5B92">
        <w:rPr>
          <w:rFonts w:asciiTheme="majorHAnsi" w:hAnsiTheme="majorHAnsi" w:cs="Times New Roman"/>
          <w:bCs/>
          <w:szCs w:val="24"/>
        </w:rPr>
        <w:t xml:space="preserve">Giornate Verdi nel Parco </w:t>
      </w:r>
      <w:r w:rsidR="002A1FBB" w:rsidRPr="00DE5B92">
        <w:rPr>
          <w:rFonts w:asciiTheme="majorHAnsi" w:hAnsiTheme="majorHAnsi" w:cs="Times New Roman"/>
          <w:szCs w:val="24"/>
        </w:rPr>
        <w:t>regionale di Lama Balice</w:t>
      </w:r>
      <w:r w:rsidR="00AA0304" w:rsidRPr="00DE5B92">
        <w:rPr>
          <w:rFonts w:asciiTheme="majorHAnsi" w:hAnsiTheme="majorHAnsi" w:cs="Times New Roman"/>
          <w:szCs w:val="24"/>
        </w:rPr>
        <w:t xml:space="preserve">, </w:t>
      </w:r>
      <w:r w:rsidR="002A1FBB" w:rsidRPr="00DE5B92">
        <w:rPr>
          <w:rFonts w:asciiTheme="majorHAnsi" w:hAnsiTheme="majorHAnsi" w:cs="Times New Roman"/>
          <w:szCs w:val="24"/>
        </w:rPr>
        <w:t>con visite guidate alla scoperta del parco,</w:t>
      </w:r>
      <w:r w:rsidR="00AA0304" w:rsidRPr="00DE5B92">
        <w:rPr>
          <w:rFonts w:asciiTheme="majorHAnsi" w:hAnsiTheme="majorHAnsi" w:cs="Times New Roman"/>
          <w:szCs w:val="24"/>
        </w:rPr>
        <w:t xml:space="preserve"> e</w:t>
      </w:r>
      <w:r w:rsidR="002A1FBB" w:rsidRPr="00DE5B92">
        <w:rPr>
          <w:rFonts w:asciiTheme="majorHAnsi" w:hAnsiTheme="majorHAnsi" w:cs="Times New Roman"/>
          <w:szCs w:val="24"/>
        </w:rPr>
        <w:t xml:space="preserve"> il percorso multimediale del Museo dei Dinosauri e laboratori di educazione ambientale. </w:t>
      </w:r>
    </w:p>
    <w:p w14:paraId="769E5B60" w14:textId="77777777" w:rsidR="00D90ECE" w:rsidRPr="00DE5B92" w:rsidRDefault="00E06497" w:rsidP="00DE5B92">
      <w:pPr>
        <w:tabs>
          <w:tab w:val="left" w:pos="7653"/>
        </w:tabs>
        <w:spacing w:after="160"/>
        <w:ind w:right="-2" w:firstLine="0"/>
        <w:rPr>
          <w:rFonts w:asciiTheme="majorHAnsi" w:hAnsiTheme="majorHAnsi" w:cs="Times New Roman"/>
          <w:i/>
          <w:szCs w:val="24"/>
        </w:rPr>
      </w:pPr>
      <w:r w:rsidRPr="00DE5B92">
        <w:rPr>
          <w:rFonts w:asciiTheme="majorHAnsi" w:hAnsiTheme="majorHAnsi" w:cs="Times New Roman"/>
          <w:szCs w:val="24"/>
        </w:rPr>
        <w:t>Come</w:t>
      </w:r>
      <w:r w:rsidR="00FD03A2" w:rsidRPr="00DE5B92">
        <w:rPr>
          <w:rFonts w:asciiTheme="majorHAnsi" w:hAnsiTheme="majorHAnsi" w:cs="Times New Roman"/>
          <w:szCs w:val="24"/>
        </w:rPr>
        <w:t xml:space="preserve"> ogni edizione</w:t>
      </w:r>
      <w:r w:rsidRPr="00DE5B92">
        <w:rPr>
          <w:rFonts w:asciiTheme="majorHAnsi" w:hAnsiTheme="majorHAnsi" w:cs="Times New Roman"/>
          <w:szCs w:val="24"/>
        </w:rPr>
        <w:t xml:space="preserve"> quindi</w:t>
      </w:r>
      <w:r w:rsidR="00FD03A2" w:rsidRPr="00DE5B92">
        <w:rPr>
          <w:rFonts w:asciiTheme="majorHAnsi" w:hAnsiTheme="majorHAnsi" w:cs="Times New Roman"/>
          <w:szCs w:val="24"/>
        </w:rPr>
        <w:t>, il Festival mira a favorire la partecipazione</w:t>
      </w:r>
      <w:r w:rsidRPr="00DE5B92">
        <w:rPr>
          <w:rFonts w:asciiTheme="majorHAnsi" w:hAnsiTheme="majorHAnsi" w:cs="Times New Roman"/>
          <w:szCs w:val="24"/>
        </w:rPr>
        <w:t xml:space="preserve"> oltre che </w:t>
      </w:r>
      <w:r w:rsidR="00FD03A2" w:rsidRPr="00DE5B92">
        <w:rPr>
          <w:rFonts w:asciiTheme="majorHAnsi" w:hAnsiTheme="majorHAnsi" w:cs="Times New Roman"/>
          <w:szCs w:val="24"/>
        </w:rPr>
        <w:t xml:space="preserve">stimolare la riflessione e </w:t>
      </w:r>
      <w:r w:rsidR="00381864" w:rsidRPr="00DE5B92">
        <w:rPr>
          <w:rFonts w:asciiTheme="majorHAnsi" w:hAnsiTheme="majorHAnsi" w:cs="Times New Roman"/>
          <w:szCs w:val="24"/>
        </w:rPr>
        <w:t xml:space="preserve">innescare azioni </w:t>
      </w:r>
      <w:r w:rsidR="00FD03A2" w:rsidRPr="00DE5B92">
        <w:rPr>
          <w:rFonts w:asciiTheme="majorHAnsi" w:hAnsiTheme="majorHAnsi" w:cs="Times New Roman"/>
          <w:szCs w:val="24"/>
        </w:rPr>
        <w:t>verso un cambiamento di stili di vita</w:t>
      </w:r>
      <w:r w:rsidR="00381864" w:rsidRPr="00DE5B92">
        <w:rPr>
          <w:rFonts w:asciiTheme="majorHAnsi" w:hAnsiTheme="majorHAnsi" w:cs="Times New Roman"/>
          <w:szCs w:val="24"/>
        </w:rPr>
        <w:t xml:space="preserve">. Non a caso lo </w:t>
      </w:r>
      <w:r w:rsidR="00FD03A2" w:rsidRPr="00DE5B92">
        <w:rPr>
          <w:rFonts w:asciiTheme="majorHAnsi" w:hAnsiTheme="majorHAnsi" w:cs="Times New Roman"/>
          <w:szCs w:val="24"/>
        </w:rPr>
        <w:t>slogan d</w:t>
      </w:r>
      <w:r w:rsidR="00381864" w:rsidRPr="00DE5B92">
        <w:rPr>
          <w:rFonts w:asciiTheme="majorHAnsi" w:hAnsiTheme="majorHAnsi" w:cs="Times New Roman"/>
          <w:szCs w:val="24"/>
        </w:rPr>
        <w:t>i</w:t>
      </w:r>
      <w:r w:rsidR="00FD03A2" w:rsidRPr="00DE5B92">
        <w:rPr>
          <w:rFonts w:asciiTheme="majorHAnsi" w:hAnsiTheme="majorHAnsi" w:cs="Times New Roman"/>
          <w:szCs w:val="24"/>
        </w:rPr>
        <w:t xml:space="preserve"> quest</w:t>
      </w:r>
      <w:r w:rsidR="00381864" w:rsidRPr="00DE5B92">
        <w:rPr>
          <w:rFonts w:asciiTheme="majorHAnsi" w:hAnsiTheme="majorHAnsi" w:cs="Times New Roman"/>
          <w:szCs w:val="24"/>
        </w:rPr>
        <w:t xml:space="preserve">’ultima edizione </w:t>
      </w:r>
      <w:r w:rsidR="00FD03A2" w:rsidRPr="00DE5B92">
        <w:rPr>
          <w:rFonts w:asciiTheme="majorHAnsi" w:hAnsiTheme="majorHAnsi" w:cs="Times New Roman"/>
          <w:szCs w:val="24"/>
        </w:rPr>
        <w:t xml:space="preserve">è stato: </w:t>
      </w:r>
      <w:r w:rsidR="00FD03A2" w:rsidRPr="00DE5B92">
        <w:rPr>
          <w:rFonts w:asciiTheme="majorHAnsi" w:hAnsiTheme="majorHAnsi" w:cs="Times New Roman"/>
          <w:i/>
          <w:szCs w:val="24"/>
        </w:rPr>
        <w:t>“Sostenibilità: è ora di agire”.</w:t>
      </w:r>
    </w:p>
    <w:p w14:paraId="342466EA" w14:textId="77777777" w:rsidR="000B5A74" w:rsidRPr="00DC1071" w:rsidRDefault="008E634D" w:rsidP="00A02C50">
      <w:pPr>
        <w:tabs>
          <w:tab w:val="left" w:pos="7653"/>
        </w:tabs>
        <w:spacing w:after="160"/>
        <w:ind w:right="-2" w:firstLine="0"/>
        <w:rPr>
          <w:rFonts w:asciiTheme="majorHAnsi" w:hAnsiTheme="majorHAnsi" w:cs="Times New Roman"/>
          <w:i/>
          <w:iCs/>
          <w:szCs w:val="24"/>
        </w:rPr>
      </w:pPr>
      <w:r w:rsidRPr="00DE5B92">
        <w:rPr>
          <w:rFonts w:asciiTheme="majorHAnsi" w:hAnsiTheme="majorHAnsi" w:cs="Times New Roman"/>
          <w:iCs/>
          <w:szCs w:val="24"/>
        </w:rPr>
        <w:t xml:space="preserve">In quest’ottica diventa fondamentale innanzitutto promuovere la responsabilità sociale in ciascun individuo per un cammino verso la sostenibilità. Già da </w:t>
      </w:r>
      <w:proofErr w:type="gramStart"/>
      <w:r w:rsidRPr="00DE5B92">
        <w:rPr>
          <w:rFonts w:asciiTheme="majorHAnsi" w:hAnsiTheme="majorHAnsi" w:cs="Times New Roman"/>
          <w:iCs/>
          <w:szCs w:val="24"/>
        </w:rPr>
        <w:t>tempo infatti</w:t>
      </w:r>
      <w:proofErr w:type="gramEnd"/>
      <w:r w:rsidRPr="00DE5B92">
        <w:rPr>
          <w:rFonts w:asciiTheme="majorHAnsi" w:hAnsiTheme="majorHAnsi" w:cs="Times New Roman"/>
          <w:iCs/>
          <w:szCs w:val="24"/>
        </w:rPr>
        <w:t xml:space="preserve"> si è pensato di formare il personale accademico, amministrativo per poi istituire percorsi di educazione per lo sviluppo sostenibile nelle scuole e università. </w:t>
      </w:r>
    </w:p>
    <w:p w14:paraId="738CEE5B" w14:textId="77777777" w:rsidR="00917B7E" w:rsidRPr="00DE5B92" w:rsidRDefault="00814CB8" w:rsidP="00DC1071">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b/>
          <w:bCs/>
          <w:color w:val="auto"/>
        </w:rPr>
        <w:t>Il</w:t>
      </w:r>
      <w:r w:rsidR="00FE5AE6" w:rsidRPr="00DE5B92">
        <w:rPr>
          <w:rFonts w:asciiTheme="majorHAnsi" w:hAnsiTheme="majorHAnsi" w:cs="Times New Roman"/>
          <w:b/>
          <w:bCs/>
          <w:color w:val="auto"/>
        </w:rPr>
        <w:t xml:space="preserve"> Centro di Eccellenza di Ateneo per l’Innovazione e la Creatività</w:t>
      </w:r>
      <w:r w:rsidR="00FE5AE6" w:rsidRPr="00DE5B92">
        <w:rPr>
          <w:rFonts w:asciiTheme="majorHAnsi" w:hAnsiTheme="majorHAnsi" w:cs="Times New Roman"/>
          <w:color w:val="auto"/>
        </w:rPr>
        <w:t xml:space="preserve"> (Innovation &amp;</w:t>
      </w:r>
      <w:proofErr w:type="spellStart"/>
      <w:r w:rsidR="00FE5AE6" w:rsidRPr="00DE5B92">
        <w:rPr>
          <w:rFonts w:asciiTheme="majorHAnsi" w:hAnsiTheme="majorHAnsi" w:cs="Times New Roman"/>
          <w:color w:val="auto"/>
        </w:rPr>
        <w:t>Creativity</w:t>
      </w:r>
      <w:proofErr w:type="spellEnd"/>
      <w:r w:rsidR="00FE5AE6" w:rsidRPr="00DE5B92">
        <w:rPr>
          <w:rFonts w:asciiTheme="majorHAnsi" w:hAnsiTheme="majorHAnsi" w:cs="Times New Roman"/>
          <w:color w:val="auto"/>
        </w:rPr>
        <w:t xml:space="preserve"> Center) </w:t>
      </w:r>
      <w:r w:rsidRPr="00DE5B92">
        <w:rPr>
          <w:rFonts w:asciiTheme="majorHAnsi" w:hAnsiTheme="majorHAnsi" w:cs="Times New Roman"/>
          <w:color w:val="auto"/>
        </w:rPr>
        <w:t>ha aderito</w:t>
      </w:r>
      <w:r w:rsidR="00FE5AE6" w:rsidRPr="00DE5B92">
        <w:rPr>
          <w:rFonts w:asciiTheme="majorHAnsi" w:hAnsiTheme="majorHAnsi" w:cs="Times New Roman"/>
          <w:color w:val="auto"/>
        </w:rPr>
        <w:t xml:space="preserve"> a iniziative di </w:t>
      </w:r>
      <w:r w:rsidR="00FE5AE6" w:rsidRPr="00DE5B92">
        <w:rPr>
          <w:rFonts w:asciiTheme="majorHAnsi" w:hAnsiTheme="majorHAnsi" w:cs="Times New Roman"/>
          <w:i/>
          <w:color w:val="auto"/>
        </w:rPr>
        <w:t>public engagement</w:t>
      </w:r>
      <w:r w:rsidRPr="00DE5B92">
        <w:rPr>
          <w:rFonts w:asciiTheme="majorHAnsi" w:hAnsiTheme="majorHAnsi" w:cs="Times New Roman"/>
          <w:color w:val="auto"/>
        </w:rPr>
        <w:t xml:space="preserve">, dedicando </w:t>
      </w:r>
      <w:r w:rsidR="002F22F3" w:rsidRPr="00DE5B92">
        <w:rPr>
          <w:rFonts w:asciiTheme="majorHAnsi" w:hAnsiTheme="majorHAnsi" w:cs="Times New Roman"/>
          <w:color w:val="auto"/>
        </w:rPr>
        <w:t xml:space="preserve">particolare attenzione </w:t>
      </w:r>
      <w:r w:rsidRPr="00DE5B92">
        <w:rPr>
          <w:rFonts w:asciiTheme="majorHAnsi" w:hAnsiTheme="majorHAnsi" w:cs="Times New Roman"/>
          <w:color w:val="auto"/>
        </w:rPr>
        <w:t>al</w:t>
      </w:r>
      <w:r w:rsidR="002F22F3" w:rsidRPr="00DE5B92">
        <w:rPr>
          <w:rFonts w:asciiTheme="majorHAnsi" w:hAnsiTheme="majorHAnsi" w:cs="Times New Roman"/>
          <w:color w:val="auto"/>
        </w:rPr>
        <w:t xml:space="preserve"> Ciclo di Aperitivi dell’Innovazione</w:t>
      </w:r>
      <w:r w:rsidRPr="00DE5B92">
        <w:rPr>
          <w:rFonts w:asciiTheme="majorHAnsi" w:hAnsiTheme="majorHAnsi" w:cs="Times New Roman"/>
          <w:color w:val="auto"/>
        </w:rPr>
        <w:t>, di seguito riportati:</w:t>
      </w:r>
    </w:p>
    <w:p w14:paraId="00A1009D" w14:textId="77777777" w:rsidR="00917B7E" w:rsidRPr="00DE5B92" w:rsidRDefault="00917B7E" w:rsidP="00DE5B92">
      <w:pPr>
        <w:pStyle w:val="Default"/>
        <w:tabs>
          <w:tab w:val="left" w:pos="7653"/>
        </w:tabs>
        <w:spacing w:after="160"/>
        <w:ind w:right="-2" w:firstLine="0"/>
        <w:rPr>
          <w:rFonts w:asciiTheme="majorHAnsi" w:hAnsiTheme="majorHAnsi" w:cs="Times New Roman"/>
          <w:color w:val="auto"/>
        </w:rPr>
      </w:pPr>
    </w:p>
    <w:tbl>
      <w:tblPr>
        <w:tblStyle w:val="Grigliatabella"/>
        <w:tblW w:w="0" w:type="auto"/>
        <w:tblInd w:w="108" w:type="dxa"/>
        <w:tblLook w:val="04A0" w:firstRow="1" w:lastRow="0" w:firstColumn="1" w:lastColumn="0" w:noHBand="0" w:noVBand="1"/>
      </w:tblPr>
      <w:tblGrid>
        <w:gridCol w:w="7761"/>
      </w:tblGrid>
      <w:tr w:rsidR="005557BD" w:rsidRPr="00DE5B92" w14:paraId="337C8332" w14:textId="77777777" w:rsidTr="005479CF">
        <w:tc>
          <w:tcPr>
            <w:tcW w:w="7761" w:type="dxa"/>
          </w:tcPr>
          <w:p w14:paraId="3BA13BB6" w14:textId="77777777" w:rsidR="005557BD" w:rsidRPr="00DE5B92" w:rsidRDefault="005557BD" w:rsidP="00DE5B92">
            <w:pPr>
              <w:pStyle w:val="Default"/>
              <w:tabs>
                <w:tab w:val="left" w:pos="7653"/>
              </w:tabs>
              <w:spacing w:after="160"/>
              <w:ind w:right="-2" w:firstLine="0"/>
              <w:jc w:val="center"/>
              <w:rPr>
                <w:rFonts w:asciiTheme="majorHAnsi" w:hAnsiTheme="majorHAnsi" w:cs="Times New Roman"/>
                <w:b/>
                <w:bCs/>
                <w:color w:val="auto"/>
              </w:rPr>
            </w:pPr>
            <w:r w:rsidRPr="00DE5B92">
              <w:rPr>
                <w:rFonts w:asciiTheme="majorHAnsi" w:hAnsiTheme="majorHAnsi" w:cs="Times New Roman"/>
                <w:b/>
                <w:bCs/>
                <w:color w:val="auto"/>
              </w:rPr>
              <w:lastRenderedPageBreak/>
              <w:t>EVENTI 2019- 2020</w:t>
            </w:r>
          </w:p>
        </w:tc>
      </w:tr>
      <w:tr w:rsidR="00917B7E" w:rsidRPr="00DE5B92" w14:paraId="0A7F879F" w14:textId="77777777" w:rsidTr="005479CF">
        <w:tc>
          <w:tcPr>
            <w:tcW w:w="7761" w:type="dxa"/>
          </w:tcPr>
          <w:p w14:paraId="4AC1DE72" w14:textId="77777777" w:rsidR="00917B7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w:t>
            </w:r>
            <w:r w:rsidR="00917B7E" w:rsidRPr="00DE5B92">
              <w:rPr>
                <w:rFonts w:asciiTheme="majorHAnsi" w:hAnsiTheme="majorHAnsi" w:cs="Times New Roman"/>
                <w:color w:val="auto"/>
              </w:rPr>
              <w:t>Aperitivo dell’innovazione “</w:t>
            </w:r>
            <w:r w:rsidR="00917B7E" w:rsidRPr="00DE5B92">
              <w:rPr>
                <w:rFonts w:asciiTheme="majorHAnsi" w:hAnsiTheme="majorHAnsi" w:cs="Times New Roman"/>
                <w:b/>
                <w:bCs/>
                <w:color w:val="auto"/>
              </w:rPr>
              <w:t>Fintech: la rivoluzione digitale</w:t>
            </w:r>
            <w:r w:rsidR="00917B7E" w:rsidRPr="00DE5B92">
              <w:rPr>
                <w:rFonts w:asciiTheme="majorHAnsi" w:hAnsiTheme="majorHAnsi" w:cs="Times New Roman"/>
                <w:color w:val="auto"/>
              </w:rPr>
              <w:t>”, con Auriga – IC406, 25 marzo 2019</w:t>
            </w:r>
          </w:p>
        </w:tc>
      </w:tr>
      <w:tr w:rsidR="00495BFE" w:rsidRPr="00DE5B92" w14:paraId="6F97E8F7" w14:textId="77777777" w:rsidTr="005479CF">
        <w:trPr>
          <w:trHeight w:val="572"/>
        </w:trPr>
        <w:tc>
          <w:tcPr>
            <w:tcW w:w="7761" w:type="dxa"/>
          </w:tcPr>
          <w:p w14:paraId="598287D2" w14:textId="77777777" w:rsidR="00495BF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-Aperitivo dell’innovazione “</w:t>
            </w:r>
            <w:r w:rsidRPr="00DE5B92">
              <w:rPr>
                <w:rFonts w:asciiTheme="majorHAnsi" w:hAnsiTheme="majorHAnsi" w:cs="Times New Roman"/>
                <w:b/>
                <w:bCs/>
                <w:i/>
                <w:iCs/>
                <w:color w:val="auto"/>
              </w:rPr>
              <w:t>Logistica: il futuro prende forma</w:t>
            </w:r>
            <w:r w:rsidRPr="00DE5B92">
              <w:rPr>
                <w:rFonts w:asciiTheme="majorHAnsi" w:hAnsiTheme="majorHAnsi" w:cs="Times New Roman"/>
                <w:color w:val="auto"/>
              </w:rPr>
              <w:t>”, con Solid</w:t>
            </w:r>
            <w:r w:rsidR="00DC1071">
              <w:rPr>
                <w:rFonts w:asciiTheme="majorHAnsi" w:hAnsiTheme="majorHAnsi" w:cs="Times New Roman"/>
                <w:color w:val="auto"/>
              </w:rPr>
              <w:t xml:space="preserve"> </w:t>
            </w:r>
            <w:r w:rsidRPr="00DE5B92">
              <w:rPr>
                <w:rFonts w:asciiTheme="majorHAnsi" w:hAnsiTheme="majorHAnsi" w:cs="Times New Roman"/>
                <w:color w:val="auto"/>
              </w:rPr>
              <w:t>Engineering ed Autorità</w:t>
            </w:r>
          </w:p>
          <w:p w14:paraId="7FA171CE" w14:textId="77777777" w:rsidR="00495BF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di Sistema Portuale del Mar Ionio – Porto di Taranto, 17 maggio 2019</w:t>
            </w:r>
          </w:p>
        </w:tc>
      </w:tr>
      <w:tr w:rsidR="009C7E3D" w:rsidRPr="00DE5B92" w14:paraId="41950D06" w14:textId="77777777" w:rsidTr="005479CF">
        <w:trPr>
          <w:trHeight w:val="549"/>
        </w:trPr>
        <w:tc>
          <w:tcPr>
            <w:tcW w:w="7761" w:type="dxa"/>
          </w:tcPr>
          <w:p w14:paraId="31D132C2" w14:textId="77777777" w:rsidR="009C7E3D"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w:t>
            </w:r>
            <w:r w:rsidR="009C7E3D" w:rsidRPr="00DE5B92">
              <w:rPr>
                <w:rFonts w:asciiTheme="majorHAnsi" w:hAnsiTheme="majorHAnsi" w:cs="Times New Roman"/>
                <w:color w:val="auto"/>
              </w:rPr>
              <w:t xml:space="preserve">Aperitivo dell’innovazione </w:t>
            </w:r>
            <w:r w:rsidR="009C7E3D" w:rsidRPr="00DE5B92">
              <w:rPr>
                <w:rFonts w:asciiTheme="majorHAnsi" w:hAnsiTheme="majorHAnsi" w:cs="Times New Roman"/>
                <w:b/>
                <w:bCs/>
                <w:color w:val="auto"/>
              </w:rPr>
              <w:t>“</w:t>
            </w:r>
            <w:r w:rsidR="009C7E3D" w:rsidRPr="00DE5B92">
              <w:rPr>
                <w:rFonts w:asciiTheme="majorHAnsi" w:hAnsiTheme="majorHAnsi" w:cs="Times New Roman"/>
                <w:b/>
                <w:bCs/>
                <w:i/>
                <w:iCs/>
                <w:color w:val="auto"/>
              </w:rPr>
              <w:t>Smart city: AI- G – Big Data</w:t>
            </w:r>
            <w:r w:rsidR="009C7E3D" w:rsidRPr="00DE5B92">
              <w:rPr>
                <w:rFonts w:asciiTheme="majorHAnsi" w:hAnsiTheme="majorHAnsi" w:cs="Times New Roman"/>
                <w:color w:val="auto"/>
              </w:rPr>
              <w:t>”, con Comune di Bari – Urban Center</w:t>
            </w:r>
            <w:r w:rsidR="00DC1071">
              <w:rPr>
                <w:rFonts w:asciiTheme="majorHAnsi" w:hAnsiTheme="majorHAnsi" w:cs="Times New Roman"/>
                <w:color w:val="auto"/>
              </w:rPr>
              <w:t xml:space="preserve"> </w:t>
            </w:r>
            <w:r w:rsidR="009C7E3D" w:rsidRPr="00DE5B92">
              <w:rPr>
                <w:rFonts w:asciiTheme="majorHAnsi" w:hAnsiTheme="majorHAnsi" w:cs="Times New Roman"/>
                <w:color w:val="auto"/>
              </w:rPr>
              <w:t>(Bari), 1° luglio 2019</w:t>
            </w:r>
          </w:p>
        </w:tc>
      </w:tr>
      <w:tr w:rsidR="00917B7E" w:rsidRPr="00DE5B92" w14:paraId="36B09508" w14:textId="77777777" w:rsidTr="005479CF">
        <w:trPr>
          <w:trHeight w:val="345"/>
        </w:trPr>
        <w:tc>
          <w:tcPr>
            <w:tcW w:w="7761" w:type="dxa"/>
          </w:tcPr>
          <w:p w14:paraId="0E218323" w14:textId="77777777" w:rsidR="00917B7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w:t>
            </w:r>
            <w:r w:rsidR="00917B7E" w:rsidRPr="00DE5B92">
              <w:rPr>
                <w:rFonts w:asciiTheme="majorHAnsi" w:hAnsiTheme="majorHAnsi" w:cs="Times New Roman"/>
                <w:color w:val="auto"/>
              </w:rPr>
              <w:t>Aperitivo dell’innovazione “</w:t>
            </w:r>
            <w:r w:rsidR="00917B7E" w:rsidRPr="00DE5B92">
              <w:rPr>
                <w:rFonts w:asciiTheme="majorHAnsi" w:hAnsiTheme="majorHAnsi" w:cs="Times New Roman"/>
                <w:b/>
                <w:bCs/>
                <w:i/>
                <w:iCs/>
                <w:color w:val="auto"/>
              </w:rPr>
              <w:t>Realtà aumentata: una nuova vision</w:t>
            </w:r>
            <w:r w:rsidR="00917B7E" w:rsidRPr="00DE5B92">
              <w:rPr>
                <w:rFonts w:asciiTheme="majorHAnsi" w:hAnsiTheme="majorHAnsi" w:cs="Times New Roman"/>
                <w:b/>
                <w:bCs/>
                <w:color w:val="auto"/>
              </w:rPr>
              <w:t>”,</w:t>
            </w:r>
            <w:r w:rsidR="00917B7E" w:rsidRPr="00DE5B92">
              <w:rPr>
                <w:rFonts w:asciiTheme="majorHAnsi" w:hAnsiTheme="majorHAnsi" w:cs="Times New Roman"/>
                <w:color w:val="auto"/>
              </w:rPr>
              <w:t xml:space="preserve"> con </w:t>
            </w:r>
            <w:proofErr w:type="spellStart"/>
            <w:r w:rsidR="00917B7E" w:rsidRPr="00DE5B92">
              <w:rPr>
                <w:rFonts w:asciiTheme="majorHAnsi" w:hAnsiTheme="majorHAnsi" w:cs="Times New Roman"/>
                <w:color w:val="auto"/>
              </w:rPr>
              <w:t>Lanit-Tercom</w:t>
            </w:r>
            <w:proofErr w:type="spellEnd"/>
            <w:r w:rsidR="00917B7E" w:rsidRPr="00DE5B92">
              <w:rPr>
                <w:rFonts w:asciiTheme="majorHAnsi" w:hAnsiTheme="majorHAnsi" w:cs="Times New Roman"/>
                <w:color w:val="auto"/>
              </w:rPr>
              <w:t>,</w:t>
            </w:r>
          </w:p>
        </w:tc>
      </w:tr>
      <w:tr w:rsidR="00917B7E" w:rsidRPr="00DE5B92" w14:paraId="7BBDCC11" w14:textId="77777777" w:rsidTr="005479CF">
        <w:trPr>
          <w:trHeight w:val="421"/>
        </w:trPr>
        <w:tc>
          <w:tcPr>
            <w:tcW w:w="7761" w:type="dxa"/>
          </w:tcPr>
          <w:p w14:paraId="2F521A0A" w14:textId="77777777" w:rsidR="00917B7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w:t>
            </w:r>
            <w:r w:rsidR="00917B7E" w:rsidRPr="00DE5B92">
              <w:rPr>
                <w:rFonts w:asciiTheme="majorHAnsi" w:hAnsiTheme="majorHAnsi" w:cs="Times New Roman"/>
                <w:color w:val="auto"/>
              </w:rPr>
              <w:t>Confindustria Bari-Bar, Camera di Commercio di Bari – Circolo della vela (Bari), 22 luglio 2019</w:t>
            </w:r>
          </w:p>
        </w:tc>
      </w:tr>
      <w:tr w:rsidR="00495BFE" w:rsidRPr="00DE5B92" w14:paraId="3B8BF327" w14:textId="77777777" w:rsidTr="005479CF">
        <w:trPr>
          <w:trHeight w:val="695"/>
        </w:trPr>
        <w:tc>
          <w:tcPr>
            <w:tcW w:w="7761" w:type="dxa"/>
          </w:tcPr>
          <w:p w14:paraId="3B4AB198" w14:textId="77777777" w:rsidR="00495BF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-Aperitivo dell’innovazione “</w:t>
            </w:r>
            <w:r w:rsidRPr="00DE5B92">
              <w:rPr>
                <w:rFonts w:asciiTheme="majorHAnsi" w:hAnsiTheme="majorHAnsi" w:cs="Times New Roman"/>
                <w:b/>
                <w:bCs/>
                <w:i/>
                <w:iCs/>
                <w:color w:val="auto"/>
              </w:rPr>
              <w:t>Tecnologie e mobilità sostenibile: si parte</w:t>
            </w:r>
            <w:r w:rsidRPr="00DE5B92">
              <w:rPr>
                <w:rFonts w:asciiTheme="majorHAnsi" w:hAnsiTheme="majorHAnsi" w:cs="Times New Roman"/>
                <w:i/>
                <w:iCs/>
                <w:color w:val="auto"/>
              </w:rPr>
              <w:t>!</w:t>
            </w:r>
            <w:r w:rsidRPr="00DE5B92">
              <w:rPr>
                <w:rFonts w:asciiTheme="majorHAnsi" w:hAnsiTheme="majorHAnsi" w:cs="Times New Roman"/>
                <w:color w:val="auto"/>
              </w:rPr>
              <w:t xml:space="preserve">”, con Volkswagen </w:t>
            </w:r>
            <w:proofErr w:type="spellStart"/>
            <w:r w:rsidRPr="00DE5B92">
              <w:rPr>
                <w:rFonts w:asciiTheme="majorHAnsi" w:hAnsiTheme="majorHAnsi" w:cs="Times New Roman"/>
                <w:color w:val="auto"/>
              </w:rPr>
              <w:t>Zentrum</w:t>
            </w:r>
            <w:proofErr w:type="spellEnd"/>
            <w:r w:rsidRPr="00DE5B92">
              <w:rPr>
                <w:rFonts w:asciiTheme="majorHAnsi" w:hAnsiTheme="majorHAnsi" w:cs="Times New Roman"/>
                <w:color w:val="auto"/>
              </w:rPr>
              <w:t xml:space="preserve"> Bari e Confindustria Bari-</w:t>
            </w:r>
            <w:proofErr w:type="spellStart"/>
            <w:r w:rsidRPr="00DE5B92">
              <w:rPr>
                <w:rFonts w:asciiTheme="majorHAnsi" w:hAnsiTheme="majorHAnsi" w:cs="Times New Roman"/>
                <w:color w:val="auto"/>
              </w:rPr>
              <w:t>Bat</w:t>
            </w:r>
            <w:proofErr w:type="spellEnd"/>
            <w:r w:rsidRPr="00DE5B92">
              <w:rPr>
                <w:rFonts w:asciiTheme="majorHAnsi" w:hAnsiTheme="majorHAnsi" w:cs="Times New Roman"/>
                <w:color w:val="auto"/>
              </w:rPr>
              <w:t xml:space="preserve"> – Sede Volkswagen </w:t>
            </w:r>
            <w:proofErr w:type="spellStart"/>
            <w:r w:rsidRPr="00DE5B92">
              <w:rPr>
                <w:rFonts w:asciiTheme="majorHAnsi" w:hAnsiTheme="majorHAnsi" w:cs="Times New Roman"/>
                <w:color w:val="auto"/>
              </w:rPr>
              <w:t>Zentrum</w:t>
            </w:r>
            <w:proofErr w:type="spellEnd"/>
            <w:r w:rsidRPr="00DE5B92">
              <w:rPr>
                <w:rFonts w:asciiTheme="majorHAnsi" w:hAnsiTheme="majorHAnsi" w:cs="Times New Roman"/>
                <w:color w:val="auto"/>
              </w:rPr>
              <w:t xml:space="preserve"> Bari, 20 settembre 2019</w:t>
            </w:r>
          </w:p>
        </w:tc>
      </w:tr>
      <w:tr w:rsidR="00495BFE" w:rsidRPr="00DE5B92" w14:paraId="1858AA38" w14:textId="77777777" w:rsidTr="005479CF">
        <w:trPr>
          <w:trHeight w:val="631"/>
        </w:trPr>
        <w:tc>
          <w:tcPr>
            <w:tcW w:w="7761" w:type="dxa"/>
          </w:tcPr>
          <w:p w14:paraId="02FBFE55" w14:textId="77777777" w:rsidR="00495BF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-Aperitivo dell’innovazione “</w:t>
            </w:r>
            <w:r w:rsidRPr="00DE5B92">
              <w:rPr>
                <w:rFonts w:asciiTheme="majorHAnsi" w:hAnsiTheme="majorHAnsi" w:cs="Times New Roman"/>
                <w:b/>
                <w:bCs/>
                <w:i/>
                <w:iCs/>
                <w:color w:val="auto"/>
              </w:rPr>
              <w:t xml:space="preserve">Big Data: </w:t>
            </w:r>
            <w:proofErr w:type="spellStart"/>
            <w:r w:rsidRPr="00DE5B92">
              <w:rPr>
                <w:rFonts w:asciiTheme="majorHAnsi" w:hAnsiTheme="majorHAnsi" w:cs="Times New Roman"/>
                <w:b/>
                <w:bCs/>
                <w:i/>
                <w:iCs/>
                <w:color w:val="auto"/>
              </w:rPr>
              <w:t>value</w:t>
            </w:r>
            <w:proofErr w:type="spellEnd"/>
            <w:r w:rsidRPr="00DE5B92">
              <w:rPr>
                <w:rFonts w:asciiTheme="majorHAnsi" w:hAnsiTheme="majorHAnsi" w:cs="Times New Roman"/>
                <w:b/>
                <w:bCs/>
                <w:i/>
                <w:iCs/>
                <w:color w:val="auto"/>
              </w:rPr>
              <w:t>&amp; business</w:t>
            </w:r>
            <w:r w:rsidRPr="00DE5B92">
              <w:rPr>
                <w:rFonts w:asciiTheme="majorHAnsi" w:hAnsiTheme="majorHAnsi" w:cs="Times New Roman"/>
                <w:color w:val="auto"/>
              </w:rPr>
              <w:t xml:space="preserve">”, con Comune di Bari, </w:t>
            </w:r>
            <w:proofErr w:type="spellStart"/>
            <w:r w:rsidRPr="00DE5B92">
              <w:rPr>
                <w:rFonts w:asciiTheme="majorHAnsi" w:hAnsiTheme="majorHAnsi" w:cs="Times New Roman"/>
                <w:color w:val="auto"/>
              </w:rPr>
              <w:t>Predict</w:t>
            </w:r>
            <w:proofErr w:type="spellEnd"/>
            <w:r w:rsidRPr="00DE5B92">
              <w:rPr>
                <w:rFonts w:asciiTheme="majorHAnsi" w:hAnsiTheme="majorHAnsi" w:cs="Times New Roman"/>
                <w:color w:val="auto"/>
              </w:rPr>
              <w:t>, Scuola di</w:t>
            </w:r>
            <w:r w:rsidR="00DC1071">
              <w:rPr>
                <w:rFonts w:asciiTheme="majorHAnsi" w:hAnsiTheme="majorHAnsi" w:cs="Times New Roman"/>
                <w:color w:val="auto"/>
              </w:rPr>
              <w:t xml:space="preserve"> </w:t>
            </w:r>
            <w:r w:rsidRPr="00DE5B92">
              <w:rPr>
                <w:rFonts w:asciiTheme="majorHAnsi" w:hAnsiTheme="majorHAnsi" w:cs="Times New Roman"/>
                <w:color w:val="auto"/>
              </w:rPr>
              <w:t xml:space="preserve">Palo Alto e </w:t>
            </w:r>
            <w:proofErr w:type="spellStart"/>
            <w:r w:rsidRPr="00DE5B92">
              <w:rPr>
                <w:rFonts w:asciiTheme="majorHAnsi" w:hAnsiTheme="majorHAnsi" w:cs="Times New Roman"/>
                <w:color w:val="auto"/>
              </w:rPr>
              <w:t>Nexton</w:t>
            </w:r>
            <w:proofErr w:type="spellEnd"/>
            <w:r w:rsidRPr="00DE5B92">
              <w:rPr>
                <w:rFonts w:asciiTheme="majorHAnsi" w:hAnsiTheme="majorHAnsi" w:cs="Times New Roman"/>
                <w:color w:val="auto"/>
              </w:rPr>
              <w:t xml:space="preserve"> - Urban Center (Bari), 24 ottobre 2019</w:t>
            </w:r>
          </w:p>
        </w:tc>
      </w:tr>
      <w:tr w:rsidR="00495BFE" w:rsidRPr="00DE5B92" w14:paraId="7E72FE09" w14:textId="77777777" w:rsidTr="005479CF">
        <w:trPr>
          <w:trHeight w:val="567"/>
        </w:trPr>
        <w:tc>
          <w:tcPr>
            <w:tcW w:w="7761" w:type="dxa"/>
          </w:tcPr>
          <w:p w14:paraId="1C86E7B0" w14:textId="77777777" w:rsidR="00495BF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-Aperitivo dell’innovazione “</w:t>
            </w:r>
            <w:r w:rsidRPr="00DE5B92">
              <w:rPr>
                <w:rFonts w:asciiTheme="majorHAnsi" w:hAnsiTheme="majorHAnsi" w:cs="Times New Roman"/>
                <w:b/>
                <w:bCs/>
                <w:i/>
                <w:iCs/>
                <w:color w:val="auto"/>
              </w:rPr>
              <w:t>Agrifood: eccellenze in campo</w:t>
            </w:r>
            <w:r w:rsidRPr="00DE5B92">
              <w:rPr>
                <w:rFonts w:asciiTheme="majorHAnsi" w:hAnsiTheme="majorHAnsi" w:cs="Times New Roman"/>
                <w:color w:val="auto"/>
              </w:rPr>
              <w:t>”, con Comune di Noci ed EIT Food Hub</w:t>
            </w:r>
            <w:r w:rsidR="00DC1071">
              <w:rPr>
                <w:rFonts w:asciiTheme="majorHAnsi" w:hAnsiTheme="majorHAnsi" w:cs="Times New Roman"/>
                <w:color w:val="auto"/>
              </w:rPr>
              <w:t xml:space="preserve"> </w:t>
            </w:r>
            <w:r w:rsidRPr="00DE5B92">
              <w:rPr>
                <w:rFonts w:asciiTheme="majorHAnsi" w:hAnsiTheme="majorHAnsi" w:cs="Times New Roman"/>
                <w:color w:val="auto"/>
              </w:rPr>
              <w:t>BALAB c/o Laboratori Urbani (Noci – BA), 3 dicembre 2019</w:t>
            </w:r>
          </w:p>
        </w:tc>
      </w:tr>
      <w:tr w:rsidR="00495BFE" w:rsidRPr="00DE5B92" w14:paraId="3FA87EB9" w14:textId="77777777" w:rsidTr="005479CF">
        <w:trPr>
          <w:trHeight w:val="634"/>
        </w:trPr>
        <w:tc>
          <w:tcPr>
            <w:tcW w:w="7761" w:type="dxa"/>
          </w:tcPr>
          <w:p w14:paraId="1C889AD4" w14:textId="77777777" w:rsidR="00495BF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-Aperitivo dell’innovazione “</w:t>
            </w:r>
            <w:r w:rsidRPr="00DE5B92">
              <w:rPr>
                <w:rFonts w:asciiTheme="majorHAnsi" w:hAnsiTheme="majorHAnsi" w:cs="Times New Roman"/>
                <w:b/>
                <w:bCs/>
                <w:i/>
                <w:iCs/>
                <w:color w:val="auto"/>
              </w:rPr>
              <w:t>Stili di vita per la salute e il benessere</w:t>
            </w:r>
            <w:r w:rsidRPr="00DE5B92">
              <w:rPr>
                <w:rFonts w:asciiTheme="majorHAnsi" w:hAnsiTheme="majorHAnsi" w:cs="Times New Roman"/>
                <w:color w:val="auto"/>
              </w:rPr>
              <w:t>”, con il Centro Sostenibilità</w:t>
            </w:r>
            <w:r w:rsidR="00DC1071">
              <w:rPr>
                <w:rFonts w:asciiTheme="majorHAnsi" w:hAnsiTheme="majorHAnsi" w:cs="Times New Roman"/>
                <w:color w:val="auto"/>
              </w:rPr>
              <w:t xml:space="preserve"> </w:t>
            </w:r>
            <w:r w:rsidRPr="00DE5B92">
              <w:rPr>
                <w:rFonts w:asciiTheme="majorHAnsi" w:hAnsiTheme="majorHAnsi" w:cs="Times New Roman"/>
                <w:color w:val="auto"/>
              </w:rPr>
              <w:t>UNIBA ed EIT Food Hub - Archivio di Stato (Bari), 13 dicembre 2019</w:t>
            </w:r>
          </w:p>
        </w:tc>
      </w:tr>
      <w:tr w:rsidR="00917B7E" w:rsidRPr="00DE5B92" w14:paraId="5FF4DE48" w14:textId="77777777" w:rsidTr="005479CF">
        <w:trPr>
          <w:trHeight w:val="410"/>
        </w:trPr>
        <w:tc>
          <w:tcPr>
            <w:tcW w:w="7761" w:type="dxa"/>
          </w:tcPr>
          <w:p w14:paraId="3E125287" w14:textId="77777777" w:rsidR="00917B7E" w:rsidRPr="00DE5B92" w:rsidRDefault="00495BF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lastRenderedPageBreak/>
              <w:t>-</w:t>
            </w:r>
            <w:r w:rsidR="00917B7E" w:rsidRPr="00DE5B92">
              <w:rPr>
                <w:rFonts w:asciiTheme="majorHAnsi" w:hAnsiTheme="majorHAnsi" w:cs="Times New Roman"/>
                <w:color w:val="auto"/>
              </w:rPr>
              <w:t>Aperitivo dell’innovazione “</w:t>
            </w:r>
            <w:r w:rsidR="00917B7E" w:rsidRPr="00DE5B92">
              <w:rPr>
                <w:rFonts w:asciiTheme="majorHAnsi" w:hAnsiTheme="majorHAnsi" w:cs="Times New Roman"/>
                <w:b/>
                <w:bCs/>
                <w:color w:val="auto"/>
              </w:rPr>
              <w:t>Tecnologie per l’ambiente</w:t>
            </w:r>
            <w:r w:rsidR="00917B7E" w:rsidRPr="00DE5B92">
              <w:rPr>
                <w:rFonts w:asciiTheme="majorHAnsi" w:hAnsiTheme="majorHAnsi" w:cs="Times New Roman"/>
                <w:color w:val="auto"/>
              </w:rPr>
              <w:t>” – Taranto, 9 ottobre 2020</w:t>
            </w:r>
          </w:p>
        </w:tc>
      </w:tr>
    </w:tbl>
    <w:p w14:paraId="500056CF" w14:textId="77777777" w:rsidR="000B5A74" w:rsidRPr="00DE5B92" w:rsidRDefault="000B5A7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Tab. 4 Eventi Centro di Eccellenza di Ateneo per la Creatività e l’Innovazione svolti ne</w:t>
      </w:r>
      <w:r w:rsidR="004561BB" w:rsidRPr="00DE5B92">
        <w:rPr>
          <w:rFonts w:asciiTheme="majorHAnsi" w:hAnsiTheme="majorHAnsi" w:cs="Times New Roman"/>
          <w:color w:val="auto"/>
        </w:rPr>
        <w:t>gli anni</w:t>
      </w:r>
      <w:r w:rsidRPr="00DE5B92">
        <w:rPr>
          <w:rFonts w:asciiTheme="majorHAnsi" w:hAnsiTheme="majorHAnsi" w:cs="Times New Roman"/>
          <w:color w:val="auto"/>
        </w:rPr>
        <w:t xml:space="preserve"> 2019- 2020</w:t>
      </w:r>
    </w:p>
    <w:p w14:paraId="380F1732" w14:textId="77777777" w:rsidR="00D90ECE" w:rsidRPr="00DE5B92" w:rsidRDefault="008E634D"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Le iniziative riportate in tabella 4 sono</w:t>
      </w:r>
      <w:r w:rsidR="005C1A33" w:rsidRPr="00DE5B92">
        <w:rPr>
          <w:rFonts w:asciiTheme="majorHAnsi" w:hAnsiTheme="majorHAnsi" w:cs="Times New Roman"/>
          <w:color w:val="auto"/>
        </w:rPr>
        <w:t xml:space="preserve"> eventi di </w:t>
      </w:r>
      <w:r w:rsidR="005C1A33" w:rsidRPr="00DE5B92">
        <w:rPr>
          <w:rFonts w:asciiTheme="majorHAnsi" w:hAnsiTheme="majorHAnsi" w:cs="Times New Roman"/>
          <w:i/>
          <w:iCs/>
          <w:color w:val="auto"/>
        </w:rPr>
        <w:t>matchmaking</w:t>
      </w:r>
      <w:r w:rsidR="005C1A33" w:rsidRPr="00DE5B92">
        <w:rPr>
          <w:rFonts w:asciiTheme="majorHAnsi" w:hAnsiTheme="majorHAnsi" w:cs="Times New Roman"/>
          <w:color w:val="auto"/>
        </w:rPr>
        <w:t xml:space="preserve"> per far incontrare imprenditori, inventori, ricercatori e curiosi che si confrontano su temi di interesse.</w:t>
      </w:r>
      <w:r w:rsidR="00663B26" w:rsidRPr="00DE5B92">
        <w:rPr>
          <w:rFonts w:asciiTheme="majorHAnsi" w:hAnsiTheme="majorHAnsi" w:cs="Times New Roman"/>
          <w:color w:val="auto"/>
        </w:rPr>
        <w:t xml:space="preserve"> Nel 2019 sono stati ben otto</w:t>
      </w:r>
      <w:r w:rsidR="00D06A3D" w:rsidRPr="00DE5B92">
        <w:rPr>
          <w:rFonts w:asciiTheme="majorHAnsi" w:hAnsiTheme="majorHAnsi" w:cs="Times New Roman"/>
          <w:color w:val="auto"/>
        </w:rPr>
        <w:t xml:space="preserve"> gli</w:t>
      </w:r>
      <w:r w:rsidR="00663B26" w:rsidRPr="00DE5B92">
        <w:rPr>
          <w:rFonts w:asciiTheme="majorHAnsi" w:hAnsiTheme="majorHAnsi" w:cs="Times New Roman"/>
          <w:color w:val="auto"/>
        </w:rPr>
        <w:t xml:space="preserve"> “aperitivi” sull’innovazione, in cui sono stati coinvolti nell’organizzazione soggetti terzi come le Università e gli Enti di Ricerca, altre istituzioni pubbliche, imprese e terzo settore. Queste iniziative con dimensione locale, regionale e nazionale hanno coinvolto in totale 537 pubblici tra cui istituzioni pubbliche, imprese, istituzioni del terzo settore, studenti e insegnanti delle scuole, 310 partecipanti individuali di cui 65 tra bambini e giovani. </w:t>
      </w:r>
    </w:p>
    <w:p w14:paraId="35F9A465" w14:textId="77777777" w:rsidR="00D90ECE" w:rsidRPr="00DE5B92" w:rsidRDefault="00663B26"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Nel 2020 si è svolto un unico </w:t>
      </w:r>
      <w:r w:rsidR="0089483A" w:rsidRPr="00DE5B92">
        <w:rPr>
          <w:rFonts w:asciiTheme="majorHAnsi" w:hAnsiTheme="majorHAnsi" w:cs="Times New Roman"/>
          <w:color w:val="auto"/>
        </w:rPr>
        <w:t>“</w:t>
      </w:r>
      <w:r w:rsidRPr="00DE5B92">
        <w:rPr>
          <w:rFonts w:asciiTheme="majorHAnsi" w:hAnsiTheme="majorHAnsi" w:cs="Times New Roman"/>
          <w:color w:val="auto"/>
        </w:rPr>
        <w:t>aperitivo dell'i</w:t>
      </w:r>
      <w:r w:rsidR="00284F2D" w:rsidRPr="00DE5B92">
        <w:rPr>
          <w:rFonts w:asciiTheme="majorHAnsi" w:hAnsiTheme="majorHAnsi" w:cs="Times New Roman"/>
          <w:color w:val="auto"/>
        </w:rPr>
        <w:t>nnovazione "Tecnologie per l'ambiente"</w:t>
      </w:r>
      <w:r w:rsidR="005C1A33" w:rsidRPr="00DE5B92">
        <w:rPr>
          <w:rFonts w:asciiTheme="majorHAnsi" w:hAnsiTheme="majorHAnsi" w:cs="Times New Roman"/>
          <w:color w:val="auto"/>
        </w:rPr>
        <w:t>,</w:t>
      </w:r>
      <w:r w:rsidR="00DC1071">
        <w:rPr>
          <w:rFonts w:asciiTheme="majorHAnsi" w:hAnsiTheme="majorHAnsi" w:cs="Times New Roman"/>
          <w:color w:val="auto"/>
        </w:rPr>
        <w:t xml:space="preserve"> </w:t>
      </w:r>
      <w:r w:rsidR="00284F2D" w:rsidRPr="00DE5B92">
        <w:rPr>
          <w:rFonts w:asciiTheme="majorHAnsi" w:hAnsiTheme="majorHAnsi" w:cs="Times New Roman"/>
          <w:color w:val="auto"/>
        </w:rPr>
        <w:t>i</w:t>
      </w:r>
      <w:r w:rsidR="005C1A33" w:rsidRPr="00DE5B92">
        <w:rPr>
          <w:rFonts w:asciiTheme="majorHAnsi" w:hAnsiTheme="majorHAnsi" w:cs="Times New Roman"/>
          <w:color w:val="auto"/>
        </w:rPr>
        <w:t xml:space="preserve">n collaborazione con l'Autorità di Sistema Portuale del Mar Ionio ed altri </w:t>
      </w:r>
      <w:r w:rsidRPr="00DE5B92">
        <w:rPr>
          <w:rFonts w:asciiTheme="majorHAnsi" w:hAnsiTheme="majorHAnsi" w:cs="Times New Roman"/>
          <w:color w:val="auto"/>
        </w:rPr>
        <w:t>partner, s</w:t>
      </w:r>
      <w:r w:rsidR="005C1A33" w:rsidRPr="00DE5B92">
        <w:rPr>
          <w:rFonts w:asciiTheme="majorHAnsi" w:hAnsiTheme="majorHAnsi" w:cs="Times New Roman"/>
          <w:color w:val="auto"/>
        </w:rPr>
        <w:t>viluppato</w:t>
      </w:r>
      <w:r w:rsidRPr="00DE5B92">
        <w:rPr>
          <w:rFonts w:asciiTheme="majorHAnsi" w:hAnsiTheme="majorHAnsi" w:cs="Times New Roman"/>
          <w:color w:val="auto"/>
        </w:rPr>
        <w:t>si</w:t>
      </w:r>
      <w:r w:rsidR="005C1A33" w:rsidRPr="00DE5B92">
        <w:rPr>
          <w:rFonts w:asciiTheme="majorHAnsi" w:hAnsiTheme="majorHAnsi" w:cs="Times New Roman"/>
          <w:color w:val="auto"/>
        </w:rPr>
        <w:t xml:space="preserve"> intorno all'importanza del connubio tra ambiente e nuove tecnologie. </w:t>
      </w:r>
      <w:r w:rsidR="00D06A3D" w:rsidRPr="00DE5B92">
        <w:rPr>
          <w:rFonts w:asciiTheme="majorHAnsi" w:hAnsiTheme="majorHAnsi" w:cs="Times New Roman"/>
          <w:color w:val="auto"/>
        </w:rPr>
        <w:t>Anche questo evento</w:t>
      </w:r>
      <w:r w:rsidR="00AF313E" w:rsidRPr="00DE5B92">
        <w:rPr>
          <w:rFonts w:asciiTheme="majorHAnsi" w:hAnsiTheme="majorHAnsi" w:cs="Times New Roman"/>
          <w:color w:val="auto"/>
        </w:rPr>
        <w:t xml:space="preserve"> ha coinvolto soggetti terzi come l’edizione precedente. È riuscito a registrare la presenz</w:t>
      </w:r>
      <w:r w:rsidR="00DC1071">
        <w:rPr>
          <w:rFonts w:asciiTheme="majorHAnsi" w:hAnsiTheme="majorHAnsi" w:cs="Times New Roman"/>
          <w:color w:val="auto"/>
        </w:rPr>
        <w:t xml:space="preserve">a in totale di 122 rappresentanti di </w:t>
      </w:r>
      <w:r w:rsidR="00AF313E" w:rsidRPr="00DE5B92">
        <w:rPr>
          <w:rFonts w:asciiTheme="majorHAnsi" w:hAnsiTheme="majorHAnsi" w:cs="Times New Roman"/>
          <w:color w:val="auto"/>
        </w:rPr>
        <w:t xml:space="preserve">istituzioni pubbliche, imprese, istituzioni del terzo settore, stakeholder e 40 partecipanti. </w:t>
      </w:r>
      <w:r w:rsidR="00D06A3D" w:rsidRPr="00DE5B92">
        <w:rPr>
          <w:rFonts w:asciiTheme="majorHAnsi" w:hAnsiTheme="majorHAnsi" w:cs="Times New Roman"/>
          <w:color w:val="auto"/>
        </w:rPr>
        <w:t>A</w:t>
      </w:r>
      <w:r w:rsidR="00AF313E" w:rsidRPr="00DE5B92">
        <w:rPr>
          <w:rFonts w:asciiTheme="majorHAnsi" w:hAnsiTheme="majorHAnsi" w:cs="Times New Roman"/>
          <w:color w:val="auto"/>
        </w:rPr>
        <w:t xml:space="preserve"> questa iniziativa </w:t>
      </w:r>
      <w:r w:rsidR="00D06A3D" w:rsidRPr="00DE5B92">
        <w:rPr>
          <w:rFonts w:asciiTheme="majorHAnsi" w:hAnsiTheme="majorHAnsi" w:cs="Times New Roman"/>
          <w:color w:val="auto"/>
        </w:rPr>
        <w:t>ha partecipato il</w:t>
      </w:r>
      <w:r w:rsidR="00941098" w:rsidRPr="00DE5B92">
        <w:rPr>
          <w:rFonts w:asciiTheme="majorHAnsi" w:hAnsiTheme="majorHAnsi" w:cs="Times New Roman"/>
          <w:color w:val="auto"/>
        </w:rPr>
        <w:t xml:space="preserve"> personale interno</w:t>
      </w:r>
      <w:r w:rsidR="00D06A3D" w:rsidRPr="00DE5B92">
        <w:rPr>
          <w:rFonts w:asciiTheme="majorHAnsi" w:hAnsiTheme="majorHAnsi" w:cs="Times New Roman"/>
          <w:color w:val="auto"/>
        </w:rPr>
        <w:t>,</w:t>
      </w:r>
      <w:r w:rsidR="00941098" w:rsidRPr="00DE5B92">
        <w:rPr>
          <w:rFonts w:asciiTheme="majorHAnsi" w:hAnsiTheme="majorHAnsi" w:cs="Times New Roman"/>
          <w:color w:val="auto"/>
        </w:rPr>
        <w:t xml:space="preserve"> come docenti e ricercatori, personale tecnico- amministrativo, altro personale di ricerca e studenti e dottorandi per un totale di 24 persone. </w:t>
      </w:r>
    </w:p>
    <w:p w14:paraId="45247841" w14:textId="77777777" w:rsidR="00DF4E79" w:rsidRPr="00DE5B92" w:rsidRDefault="006F4DF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Sono state </w:t>
      </w:r>
      <w:r w:rsidR="00DF4E79" w:rsidRPr="00DE5B92">
        <w:rPr>
          <w:rFonts w:asciiTheme="majorHAnsi" w:hAnsiTheme="majorHAnsi" w:cs="Times New Roman"/>
          <w:color w:val="auto"/>
        </w:rPr>
        <w:t>altresì</w:t>
      </w:r>
      <w:r w:rsidRPr="00DE5B92">
        <w:rPr>
          <w:rFonts w:asciiTheme="majorHAnsi" w:hAnsiTheme="majorHAnsi" w:cs="Times New Roman"/>
          <w:color w:val="auto"/>
        </w:rPr>
        <w:t xml:space="preserve"> organizzate iniziative di comunicazione</w:t>
      </w:r>
      <w:r w:rsidR="00E77695" w:rsidRPr="00DE5B92">
        <w:rPr>
          <w:rFonts w:asciiTheme="majorHAnsi" w:hAnsiTheme="majorHAnsi" w:cs="Times New Roman"/>
          <w:color w:val="auto"/>
        </w:rPr>
        <w:t xml:space="preserve"> e </w:t>
      </w:r>
      <w:r w:rsidRPr="00DE5B92">
        <w:rPr>
          <w:rFonts w:asciiTheme="majorHAnsi" w:hAnsiTheme="majorHAnsi" w:cs="Times New Roman"/>
          <w:color w:val="auto"/>
        </w:rPr>
        <w:t>promozione dei risultati della ricerca e networking:</w:t>
      </w:r>
    </w:p>
    <w:tbl>
      <w:tblPr>
        <w:tblStyle w:val="Grigliatabella"/>
        <w:tblW w:w="0" w:type="auto"/>
        <w:tblLook w:val="04A0" w:firstRow="1" w:lastRow="0" w:firstColumn="1" w:lastColumn="0" w:noHBand="0" w:noVBand="1"/>
      </w:tblPr>
      <w:tblGrid>
        <w:gridCol w:w="4077"/>
        <w:gridCol w:w="3716"/>
      </w:tblGrid>
      <w:tr w:rsidR="00DF4E79" w:rsidRPr="00DE5B92" w14:paraId="1450CC90" w14:textId="77777777" w:rsidTr="00DB1BBC">
        <w:tc>
          <w:tcPr>
            <w:tcW w:w="4077" w:type="dxa"/>
          </w:tcPr>
          <w:p w14:paraId="23262CFB" w14:textId="77777777" w:rsidR="00DF4E79" w:rsidRPr="00DE5B92" w:rsidRDefault="00DF4E79" w:rsidP="00DE5B92">
            <w:pPr>
              <w:pStyle w:val="Default"/>
              <w:tabs>
                <w:tab w:val="left" w:pos="7653"/>
              </w:tabs>
              <w:spacing w:after="160"/>
              <w:ind w:right="-2" w:firstLine="0"/>
              <w:jc w:val="center"/>
              <w:rPr>
                <w:rFonts w:asciiTheme="majorHAnsi" w:hAnsiTheme="majorHAnsi" w:cs="Times New Roman"/>
                <w:b/>
                <w:color w:val="auto"/>
              </w:rPr>
            </w:pPr>
            <w:r w:rsidRPr="00DE5B92">
              <w:rPr>
                <w:rFonts w:asciiTheme="majorHAnsi" w:hAnsiTheme="majorHAnsi" w:cs="Times New Roman"/>
                <w:b/>
                <w:color w:val="auto"/>
              </w:rPr>
              <w:t>EVENTI 2019</w:t>
            </w:r>
          </w:p>
        </w:tc>
        <w:tc>
          <w:tcPr>
            <w:tcW w:w="3716" w:type="dxa"/>
          </w:tcPr>
          <w:p w14:paraId="0A986B15" w14:textId="77777777" w:rsidR="00DF4E79" w:rsidRPr="00DE5B92" w:rsidRDefault="00DF4E79" w:rsidP="00DE5B92">
            <w:pPr>
              <w:pStyle w:val="Default"/>
              <w:tabs>
                <w:tab w:val="left" w:pos="7653"/>
              </w:tabs>
              <w:spacing w:after="160"/>
              <w:ind w:right="-2" w:firstLine="0"/>
              <w:jc w:val="center"/>
              <w:rPr>
                <w:rFonts w:asciiTheme="majorHAnsi" w:hAnsiTheme="majorHAnsi" w:cs="Times New Roman"/>
                <w:b/>
                <w:color w:val="auto"/>
              </w:rPr>
            </w:pPr>
            <w:r w:rsidRPr="00DE5B92">
              <w:rPr>
                <w:rFonts w:asciiTheme="majorHAnsi" w:hAnsiTheme="majorHAnsi" w:cs="Times New Roman"/>
                <w:b/>
                <w:color w:val="auto"/>
              </w:rPr>
              <w:t>EVENTI 2020</w:t>
            </w:r>
          </w:p>
        </w:tc>
      </w:tr>
      <w:tr w:rsidR="00DF4E79" w:rsidRPr="00DE5B92" w14:paraId="2F0B7D75" w14:textId="77777777" w:rsidTr="00DB1BBC">
        <w:tc>
          <w:tcPr>
            <w:tcW w:w="4077" w:type="dxa"/>
          </w:tcPr>
          <w:p w14:paraId="7AC4722C" w14:textId="77777777" w:rsidR="00281169" w:rsidRPr="00DE5B92" w:rsidRDefault="00DB1BBC"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iCs/>
                <w:szCs w:val="24"/>
              </w:rPr>
              <w:lastRenderedPageBreak/>
              <w:t xml:space="preserve">- </w:t>
            </w:r>
            <w:r w:rsidR="00281169" w:rsidRPr="00DE5B92">
              <w:rPr>
                <w:rFonts w:asciiTheme="majorHAnsi" w:hAnsiTheme="majorHAnsi" w:cs="Times New Roman"/>
                <w:szCs w:val="24"/>
              </w:rPr>
              <w:t>Presentazione risultati di un progetto di ricerca “</w:t>
            </w:r>
            <w:r w:rsidR="00281169" w:rsidRPr="00DE5B92">
              <w:rPr>
                <w:rFonts w:asciiTheme="majorHAnsi" w:hAnsiTheme="majorHAnsi" w:cs="Times New Roman"/>
                <w:iCs/>
                <w:szCs w:val="24"/>
              </w:rPr>
              <w:t>Diagnosi precoce dei tumori? In un soffio</w:t>
            </w:r>
            <w:r w:rsidR="00281169" w:rsidRPr="00DE5B92">
              <w:rPr>
                <w:rFonts w:asciiTheme="majorHAnsi" w:hAnsiTheme="majorHAnsi" w:cs="Times New Roman"/>
                <w:szCs w:val="24"/>
              </w:rPr>
              <w:t>”, con</w:t>
            </w:r>
          </w:p>
          <w:p w14:paraId="5D5CF539" w14:textId="77777777" w:rsidR="0028116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proofErr w:type="spellStart"/>
            <w:r w:rsidRPr="00DE5B92">
              <w:rPr>
                <w:rFonts w:asciiTheme="majorHAnsi" w:hAnsiTheme="majorHAnsi" w:cs="Times New Roman"/>
                <w:szCs w:val="24"/>
              </w:rPr>
              <w:t>Predict</w:t>
            </w:r>
            <w:proofErr w:type="spellEnd"/>
            <w:r w:rsidRPr="00DE5B92">
              <w:rPr>
                <w:rFonts w:asciiTheme="majorHAnsi" w:hAnsiTheme="majorHAnsi" w:cs="Times New Roman"/>
                <w:szCs w:val="24"/>
              </w:rPr>
              <w:t>, IRCSS Bari e Regione Puglia – BALAB, 27 marzo 2019</w:t>
            </w:r>
          </w:p>
          <w:p w14:paraId="523873A2" w14:textId="77777777" w:rsidR="00DF4E79" w:rsidRPr="00DE5B92" w:rsidRDefault="00DF4E79" w:rsidP="00DE5B92">
            <w:pPr>
              <w:pStyle w:val="Default"/>
              <w:tabs>
                <w:tab w:val="left" w:pos="7653"/>
              </w:tabs>
              <w:spacing w:after="160"/>
              <w:ind w:right="-2" w:firstLine="0"/>
              <w:rPr>
                <w:rFonts w:asciiTheme="majorHAnsi" w:hAnsiTheme="majorHAnsi" w:cs="Times New Roman"/>
                <w:color w:val="auto"/>
              </w:rPr>
            </w:pPr>
          </w:p>
        </w:tc>
        <w:tc>
          <w:tcPr>
            <w:tcW w:w="3716" w:type="dxa"/>
          </w:tcPr>
          <w:p w14:paraId="5AB8E537" w14:textId="77777777" w:rsidR="00DB1BBC" w:rsidRPr="00DE5B92" w:rsidRDefault="00DB1BBC" w:rsidP="00DE5B92">
            <w:pPr>
              <w:tabs>
                <w:tab w:val="left" w:pos="7653"/>
              </w:tabs>
              <w:autoSpaceDE w:val="0"/>
              <w:autoSpaceDN w:val="0"/>
              <w:adjustRightInd w:val="0"/>
              <w:spacing w:after="160"/>
              <w:ind w:right="-2" w:firstLine="0"/>
              <w:rPr>
                <w:rFonts w:asciiTheme="majorHAnsi" w:hAnsiTheme="majorHAnsi" w:cs="Times New Roman"/>
                <w:szCs w:val="24"/>
                <w:lang w:val="en-GB"/>
              </w:rPr>
            </w:pPr>
            <w:r w:rsidRPr="00DE5B92">
              <w:rPr>
                <w:rFonts w:asciiTheme="majorHAnsi" w:hAnsiTheme="majorHAnsi" w:cs="Times New Roman"/>
                <w:szCs w:val="24"/>
                <w:lang w:val="en-GB"/>
              </w:rPr>
              <w:t>Roadshow “</w:t>
            </w:r>
            <w:proofErr w:type="spellStart"/>
            <w:r w:rsidRPr="00DE5B92">
              <w:rPr>
                <w:rFonts w:asciiTheme="majorHAnsi" w:hAnsiTheme="majorHAnsi" w:cs="Times New Roman"/>
                <w:szCs w:val="24"/>
                <w:lang w:val="en-GB"/>
              </w:rPr>
              <w:t>BioInItaly</w:t>
            </w:r>
            <w:proofErr w:type="spellEnd"/>
            <w:r w:rsidRPr="00DE5B92">
              <w:rPr>
                <w:rFonts w:asciiTheme="majorHAnsi" w:hAnsiTheme="majorHAnsi" w:cs="Times New Roman"/>
                <w:szCs w:val="24"/>
                <w:lang w:val="en-GB"/>
              </w:rPr>
              <w:t xml:space="preserve"> Investment Forum &amp; Intesa Sanpaolo </w:t>
            </w:r>
            <w:proofErr w:type="spellStart"/>
            <w:r w:rsidRPr="00DE5B92">
              <w:rPr>
                <w:rFonts w:asciiTheme="majorHAnsi" w:hAnsiTheme="majorHAnsi" w:cs="Times New Roman"/>
                <w:szCs w:val="24"/>
                <w:lang w:val="en-GB"/>
              </w:rPr>
              <w:t>StartUpIniziative</w:t>
            </w:r>
            <w:proofErr w:type="spellEnd"/>
            <w:r w:rsidRPr="00DE5B92">
              <w:rPr>
                <w:rFonts w:asciiTheme="majorHAnsi" w:hAnsiTheme="majorHAnsi" w:cs="Times New Roman"/>
                <w:szCs w:val="24"/>
                <w:lang w:val="en-GB"/>
              </w:rPr>
              <w:t>” – Bari, 28</w:t>
            </w:r>
          </w:p>
          <w:p w14:paraId="023E673F" w14:textId="77777777" w:rsidR="00DF4E79" w:rsidRPr="00DE5B92" w:rsidRDefault="00DB1BBC"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gennaio 2020</w:t>
            </w:r>
          </w:p>
        </w:tc>
      </w:tr>
      <w:tr w:rsidR="00DF4E79" w:rsidRPr="00DE5B92" w14:paraId="19A06EB1" w14:textId="77777777" w:rsidTr="00281169">
        <w:trPr>
          <w:trHeight w:val="857"/>
        </w:trPr>
        <w:tc>
          <w:tcPr>
            <w:tcW w:w="4077" w:type="dxa"/>
          </w:tcPr>
          <w:p w14:paraId="66D8B35E" w14:textId="77777777" w:rsidR="00281169" w:rsidRPr="00DE5B92" w:rsidRDefault="00281169" w:rsidP="00DE5B92">
            <w:pPr>
              <w:pStyle w:val="Default"/>
              <w:tabs>
                <w:tab w:val="left" w:pos="7653"/>
              </w:tabs>
              <w:spacing w:after="160"/>
              <w:ind w:right="-2" w:firstLine="0"/>
              <w:rPr>
                <w:rFonts w:asciiTheme="majorHAnsi" w:hAnsiTheme="majorHAnsi" w:cs="Times New Roman"/>
                <w:color w:val="auto"/>
                <w:lang w:val="en-GB"/>
              </w:rPr>
            </w:pPr>
            <w:r w:rsidRPr="00DE5B92">
              <w:rPr>
                <w:rFonts w:asciiTheme="majorHAnsi" w:hAnsiTheme="majorHAnsi" w:cs="Times New Roman"/>
                <w:color w:val="auto"/>
                <w:lang w:val="en-GB"/>
              </w:rPr>
              <w:t>-Investor Day “</w:t>
            </w:r>
            <w:proofErr w:type="spellStart"/>
            <w:r w:rsidRPr="00DE5B92">
              <w:rPr>
                <w:rFonts w:asciiTheme="majorHAnsi" w:hAnsiTheme="majorHAnsi" w:cs="Times New Roman"/>
                <w:color w:val="auto"/>
                <w:lang w:val="en-GB"/>
              </w:rPr>
              <w:t>Startup</w:t>
            </w:r>
            <w:proofErr w:type="spellEnd"/>
            <w:r w:rsidRPr="00DE5B92">
              <w:rPr>
                <w:rFonts w:asciiTheme="majorHAnsi" w:hAnsiTheme="majorHAnsi" w:cs="Times New Roman"/>
                <w:color w:val="auto"/>
                <w:lang w:val="en-GB"/>
              </w:rPr>
              <w:t xml:space="preserve"> University”, con </w:t>
            </w:r>
            <w:proofErr w:type="spellStart"/>
            <w:r w:rsidRPr="00DE5B92">
              <w:rPr>
                <w:rFonts w:asciiTheme="majorHAnsi" w:hAnsiTheme="majorHAnsi" w:cs="Times New Roman"/>
                <w:color w:val="auto"/>
                <w:lang w:val="en-GB"/>
              </w:rPr>
              <w:t>Startup</w:t>
            </w:r>
            <w:proofErr w:type="spellEnd"/>
            <w:r w:rsidRPr="00DE5B92">
              <w:rPr>
                <w:rFonts w:asciiTheme="majorHAnsi" w:hAnsiTheme="majorHAnsi" w:cs="Times New Roman"/>
                <w:color w:val="auto"/>
                <w:lang w:val="en-GB"/>
              </w:rPr>
              <w:t xml:space="preserve"> Club – Urban </w:t>
            </w:r>
            <w:proofErr w:type="spellStart"/>
            <w:r w:rsidRPr="00DE5B92">
              <w:rPr>
                <w:rFonts w:asciiTheme="majorHAnsi" w:hAnsiTheme="majorHAnsi" w:cs="Times New Roman"/>
                <w:color w:val="auto"/>
                <w:lang w:val="en-GB"/>
              </w:rPr>
              <w:t>Center</w:t>
            </w:r>
            <w:proofErr w:type="spellEnd"/>
            <w:r w:rsidRPr="00DE5B92">
              <w:rPr>
                <w:rFonts w:asciiTheme="majorHAnsi" w:hAnsiTheme="majorHAnsi" w:cs="Times New Roman"/>
                <w:color w:val="auto"/>
                <w:lang w:val="en-GB"/>
              </w:rPr>
              <w:t xml:space="preserve"> (Bari), 27 </w:t>
            </w:r>
            <w:proofErr w:type="spellStart"/>
            <w:r w:rsidRPr="00DE5B92">
              <w:rPr>
                <w:rFonts w:asciiTheme="majorHAnsi" w:hAnsiTheme="majorHAnsi" w:cs="Times New Roman"/>
                <w:color w:val="auto"/>
                <w:lang w:val="en-GB"/>
              </w:rPr>
              <w:t>maggio</w:t>
            </w:r>
            <w:proofErr w:type="spellEnd"/>
            <w:r w:rsidRPr="00DE5B92">
              <w:rPr>
                <w:rFonts w:asciiTheme="majorHAnsi" w:hAnsiTheme="majorHAnsi" w:cs="Times New Roman"/>
                <w:color w:val="auto"/>
                <w:lang w:val="en-GB"/>
              </w:rPr>
              <w:t xml:space="preserve"> 2019</w:t>
            </w:r>
          </w:p>
          <w:p w14:paraId="22660108" w14:textId="77777777" w:rsidR="00DF4E79" w:rsidRPr="00DE5B92" w:rsidRDefault="00DF4E79" w:rsidP="00DE5B92">
            <w:pPr>
              <w:pStyle w:val="Default"/>
              <w:tabs>
                <w:tab w:val="left" w:pos="7653"/>
              </w:tabs>
              <w:spacing w:after="160"/>
              <w:ind w:right="-2" w:firstLine="0"/>
              <w:rPr>
                <w:rFonts w:asciiTheme="majorHAnsi" w:hAnsiTheme="majorHAnsi" w:cs="Times New Roman"/>
                <w:color w:val="auto"/>
                <w:lang w:val="en-GB"/>
              </w:rPr>
            </w:pPr>
          </w:p>
        </w:tc>
        <w:tc>
          <w:tcPr>
            <w:tcW w:w="3716" w:type="dxa"/>
          </w:tcPr>
          <w:p w14:paraId="3E424841" w14:textId="77777777" w:rsidR="00281169" w:rsidRPr="00DE5B92" w:rsidRDefault="00DB1BBC"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w:t>
            </w:r>
            <w:r w:rsidR="00281169" w:rsidRPr="00DE5B92">
              <w:rPr>
                <w:rFonts w:asciiTheme="majorHAnsi" w:hAnsiTheme="majorHAnsi" w:cs="Times New Roman"/>
                <w:szCs w:val="24"/>
              </w:rPr>
              <w:t xml:space="preserve"> EIT Food RIS Consumer Engagement Labs – animazione di laboratori con consumatori e aziende</w:t>
            </w:r>
          </w:p>
          <w:p w14:paraId="0FDAAFDF" w14:textId="77777777" w:rsidR="0028116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del territorio per mettere a punto, sviluppare e lanciare sul mercato nuovi prodotti in ambito</w:t>
            </w:r>
          </w:p>
          <w:p w14:paraId="5399B1B6" w14:textId="77777777" w:rsidR="0028116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food – online, 11-26 giugno 2020</w:t>
            </w:r>
          </w:p>
          <w:p w14:paraId="4A4379B2" w14:textId="77777777" w:rsidR="00DF4E79" w:rsidRPr="00DE5B92" w:rsidRDefault="00DF4E79" w:rsidP="00DE5B92">
            <w:pPr>
              <w:pStyle w:val="Default"/>
              <w:tabs>
                <w:tab w:val="left" w:pos="7653"/>
              </w:tabs>
              <w:spacing w:after="160"/>
              <w:ind w:right="-2" w:firstLine="0"/>
              <w:rPr>
                <w:rFonts w:asciiTheme="majorHAnsi" w:hAnsiTheme="majorHAnsi" w:cs="Times New Roman"/>
                <w:color w:val="auto"/>
              </w:rPr>
            </w:pPr>
          </w:p>
        </w:tc>
      </w:tr>
      <w:tr w:rsidR="00DF4E79" w:rsidRPr="00DE5B92" w14:paraId="5A25DA72" w14:textId="77777777" w:rsidTr="00DB1BBC">
        <w:tc>
          <w:tcPr>
            <w:tcW w:w="4077" w:type="dxa"/>
          </w:tcPr>
          <w:p w14:paraId="3AC34BA7" w14:textId="77777777" w:rsidR="00DF4E7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xml:space="preserve">- </w:t>
            </w:r>
            <w:proofErr w:type="spellStart"/>
            <w:r w:rsidRPr="00DE5B92">
              <w:rPr>
                <w:rFonts w:asciiTheme="majorHAnsi" w:hAnsiTheme="majorHAnsi" w:cs="Times New Roman"/>
                <w:szCs w:val="24"/>
              </w:rPr>
              <w:t>SwitchON</w:t>
            </w:r>
            <w:proofErr w:type="spellEnd"/>
            <w:r w:rsidRPr="00DE5B92">
              <w:rPr>
                <w:rFonts w:asciiTheme="majorHAnsi" w:hAnsiTheme="majorHAnsi" w:cs="Times New Roman"/>
                <w:szCs w:val="24"/>
              </w:rPr>
              <w:t>, organizzato con Legacoop Puglia – Bari, 17 giugno 2019</w:t>
            </w:r>
          </w:p>
        </w:tc>
        <w:tc>
          <w:tcPr>
            <w:tcW w:w="3716" w:type="dxa"/>
          </w:tcPr>
          <w:p w14:paraId="713A06DA" w14:textId="77777777" w:rsidR="00DF4E7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 Webinar "L'intelligenza artificiale per l'economia circolare" – Online, 14 luglio 2020</w:t>
            </w:r>
          </w:p>
        </w:tc>
      </w:tr>
      <w:tr w:rsidR="00DF4E79" w:rsidRPr="00DE5B92" w14:paraId="4399A07E" w14:textId="77777777" w:rsidTr="00DB1BBC">
        <w:tc>
          <w:tcPr>
            <w:tcW w:w="4077" w:type="dxa"/>
          </w:tcPr>
          <w:p w14:paraId="793A2DFD" w14:textId="77777777" w:rsidR="00DF4E79" w:rsidRPr="00DE5B92" w:rsidRDefault="00281169" w:rsidP="00DE5B92">
            <w:pPr>
              <w:pStyle w:val="Default"/>
              <w:tabs>
                <w:tab w:val="left" w:pos="7653"/>
              </w:tabs>
              <w:spacing w:after="160"/>
              <w:ind w:right="-2" w:firstLine="0"/>
              <w:rPr>
                <w:rFonts w:asciiTheme="majorHAnsi" w:hAnsiTheme="majorHAnsi" w:cs="Times New Roman"/>
                <w:color w:val="auto"/>
                <w:lang w:val="en-GB"/>
              </w:rPr>
            </w:pPr>
            <w:r w:rsidRPr="00DE5B92">
              <w:rPr>
                <w:rFonts w:asciiTheme="majorHAnsi" w:hAnsiTheme="majorHAnsi" w:cs="Times New Roman"/>
                <w:iCs/>
                <w:color w:val="auto"/>
                <w:lang w:val="en-GB"/>
              </w:rPr>
              <w:t>- Roadshow EIT “</w:t>
            </w:r>
            <w:proofErr w:type="spellStart"/>
            <w:r w:rsidRPr="00DE5B92">
              <w:rPr>
                <w:rFonts w:asciiTheme="majorHAnsi" w:hAnsiTheme="majorHAnsi" w:cs="Times New Roman"/>
                <w:iCs/>
                <w:color w:val="auto"/>
                <w:lang w:val="en-GB"/>
              </w:rPr>
              <w:t>RawMaterials</w:t>
            </w:r>
            <w:proofErr w:type="spellEnd"/>
            <w:r w:rsidRPr="00DE5B92">
              <w:rPr>
                <w:rFonts w:asciiTheme="majorHAnsi" w:hAnsiTheme="majorHAnsi" w:cs="Times New Roman"/>
                <w:iCs/>
                <w:color w:val="auto"/>
                <w:lang w:val="en-GB"/>
              </w:rPr>
              <w:t xml:space="preserve"> - Connecting matters</w:t>
            </w:r>
            <w:r w:rsidRPr="00DE5B92">
              <w:rPr>
                <w:rFonts w:asciiTheme="majorHAnsi" w:hAnsiTheme="majorHAnsi" w:cs="Times New Roman"/>
                <w:color w:val="auto"/>
                <w:lang w:val="en-GB"/>
              </w:rPr>
              <w:t xml:space="preserve">” – Bari, 19 </w:t>
            </w:r>
            <w:proofErr w:type="spellStart"/>
            <w:r w:rsidRPr="00DE5B92">
              <w:rPr>
                <w:rFonts w:asciiTheme="majorHAnsi" w:hAnsiTheme="majorHAnsi" w:cs="Times New Roman"/>
                <w:color w:val="auto"/>
                <w:lang w:val="en-GB"/>
              </w:rPr>
              <w:t>giugno</w:t>
            </w:r>
            <w:proofErr w:type="spellEnd"/>
            <w:r w:rsidRPr="00DE5B92">
              <w:rPr>
                <w:rFonts w:asciiTheme="majorHAnsi" w:hAnsiTheme="majorHAnsi" w:cs="Times New Roman"/>
                <w:color w:val="auto"/>
                <w:lang w:val="en-GB"/>
              </w:rPr>
              <w:t xml:space="preserve"> 2019</w:t>
            </w:r>
          </w:p>
        </w:tc>
        <w:tc>
          <w:tcPr>
            <w:tcW w:w="3716" w:type="dxa"/>
          </w:tcPr>
          <w:p w14:paraId="4803364D" w14:textId="77777777" w:rsidR="0028116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-Animazione dello stand "</w:t>
            </w:r>
            <w:proofErr w:type="spellStart"/>
            <w:r w:rsidRPr="00DE5B92">
              <w:rPr>
                <w:rFonts w:asciiTheme="majorHAnsi" w:hAnsiTheme="majorHAnsi" w:cs="Times New Roman"/>
                <w:szCs w:val="24"/>
              </w:rPr>
              <w:t>Mediterranean</w:t>
            </w:r>
            <w:proofErr w:type="spellEnd"/>
            <w:r w:rsidRPr="00DE5B92">
              <w:rPr>
                <w:rFonts w:asciiTheme="majorHAnsi" w:hAnsiTheme="majorHAnsi" w:cs="Times New Roman"/>
                <w:szCs w:val="24"/>
              </w:rPr>
              <w:t xml:space="preserve"> Innovation Hub" (Fiera del Levante) in partnership con</w:t>
            </w:r>
          </w:p>
          <w:p w14:paraId="3E46F752" w14:textId="77777777" w:rsidR="0028116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CIHEAM, Confindustria, Legacoop e Confcooperative Puglia – Bari, 3-10 ottobre 2020</w:t>
            </w:r>
          </w:p>
          <w:p w14:paraId="438AEC57" w14:textId="77777777" w:rsidR="00DF4E79" w:rsidRPr="00DE5B92" w:rsidRDefault="00DF4E79" w:rsidP="00DE5B92">
            <w:pPr>
              <w:pStyle w:val="Default"/>
              <w:tabs>
                <w:tab w:val="left" w:pos="7653"/>
              </w:tabs>
              <w:spacing w:after="160"/>
              <w:ind w:right="-2" w:firstLine="0"/>
              <w:rPr>
                <w:rFonts w:asciiTheme="majorHAnsi" w:hAnsiTheme="majorHAnsi" w:cs="Times New Roman"/>
                <w:color w:val="auto"/>
              </w:rPr>
            </w:pPr>
          </w:p>
        </w:tc>
      </w:tr>
      <w:tr w:rsidR="00DF4E79" w:rsidRPr="00DE5B92" w14:paraId="1DE0CBBE" w14:textId="77777777" w:rsidTr="00DB1BBC">
        <w:tc>
          <w:tcPr>
            <w:tcW w:w="4077" w:type="dxa"/>
          </w:tcPr>
          <w:p w14:paraId="77AEE846" w14:textId="77777777" w:rsidR="00DF4E79" w:rsidRPr="00DE5B92" w:rsidRDefault="00281169"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lastRenderedPageBreak/>
              <w:t>-Notte Europea dei ricercatori – Bari, 27 settembre 2019</w:t>
            </w:r>
          </w:p>
        </w:tc>
        <w:tc>
          <w:tcPr>
            <w:tcW w:w="3716" w:type="dxa"/>
          </w:tcPr>
          <w:p w14:paraId="0C11B1DB" w14:textId="77777777" w:rsidR="00DF4E79" w:rsidRPr="00DE5B92" w:rsidRDefault="00281169" w:rsidP="00DE5B92">
            <w:pPr>
              <w:tabs>
                <w:tab w:val="left" w:pos="7653"/>
              </w:tabs>
              <w:autoSpaceDE w:val="0"/>
              <w:autoSpaceDN w:val="0"/>
              <w:adjustRightInd w:val="0"/>
              <w:spacing w:after="160"/>
              <w:ind w:right="-2" w:firstLine="0"/>
              <w:rPr>
                <w:rFonts w:asciiTheme="majorHAnsi" w:hAnsiTheme="majorHAnsi" w:cs="Times New Roman"/>
                <w:szCs w:val="24"/>
              </w:rPr>
            </w:pPr>
            <w:r w:rsidRPr="00DE5B92">
              <w:rPr>
                <w:rFonts w:asciiTheme="majorHAnsi" w:hAnsiTheme="majorHAnsi" w:cs="Times New Roman"/>
                <w:szCs w:val="24"/>
              </w:rPr>
              <w:t>-Notte Europea dei ricercatori – Online, 27 ottobre 2020</w:t>
            </w:r>
          </w:p>
        </w:tc>
      </w:tr>
    </w:tbl>
    <w:p w14:paraId="53F4FFCE" w14:textId="77777777" w:rsidR="006F4DF5" w:rsidRPr="00DE5B92" w:rsidRDefault="00281169"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Tab. 5 Iniziative di comunicazione e promozione svolte ne</w:t>
      </w:r>
      <w:r w:rsidR="004561BB" w:rsidRPr="00DE5B92">
        <w:rPr>
          <w:rFonts w:asciiTheme="majorHAnsi" w:hAnsiTheme="majorHAnsi" w:cs="Times New Roman"/>
          <w:color w:val="auto"/>
        </w:rPr>
        <w:t>gli anni</w:t>
      </w:r>
      <w:r w:rsidRPr="00DE5B92">
        <w:rPr>
          <w:rFonts w:asciiTheme="majorHAnsi" w:hAnsiTheme="majorHAnsi" w:cs="Times New Roman"/>
          <w:color w:val="auto"/>
        </w:rPr>
        <w:t xml:space="preserve"> 2019- 2020</w:t>
      </w:r>
    </w:p>
    <w:p w14:paraId="79065C1F" w14:textId="77777777" w:rsidR="00D90ECE" w:rsidRPr="00DE5B92" w:rsidRDefault="00D665AC"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Tra le iniziative descritte in tabella 5, l</w:t>
      </w:r>
      <w:r w:rsidR="002511A0" w:rsidRPr="00DE5B92">
        <w:rPr>
          <w:rFonts w:asciiTheme="majorHAnsi" w:hAnsiTheme="majorHAnsi" w:cs="Times New Roman"/>
          <w:color w:val="auto"/>
        </w:rPr>
        <w:t>’evento “</w:t>
      </w:r>
      <w:r w:rsidR="002511A0" w:rsidRPr="00DE5B92">
        <w:rPr>
          <w:rFonts w:asciiTheme="majorHAnsi" w:hAnsiTheme="majorHAnsi" w:cs="Times New Roman"/>
          <w:b/>
          <w:color w:val="auto"/>
        </w:rPr>
        <w:t>La N</w:t>
      </w:r>
      <w:r w:rsidR="00864BB1" w:rsidRPr="00DE5B92">
        <w:rPr>
          <w:rFonts w:asciiTheme="majorHAnsi" w:hAnsiTheme="majorHAnsi" w:cs="Times New Roman"/>
          <w:b/>
          <w:color w:val="auto"/>
        </w:rPr>
        <w:t xml:space="preserve">otte dei </w:t>
      </w:r>
      <w:r w:rsidR="002511A0" w:rsidRPr="00DE5B92">
        <w:rPr>
          <w:rFonts w:asciiTheme="majorHAnsi" w:hAnsiTheme="majorHAnsi" w:cs="Times New Roman"/>
          <w:b/>
          <w:color w:val="auto"/>
        </w:rPr>
        <w:t>Ricercatori</w:t>
      </w:r>
      <w:r w:rsidR="002511A0" w:rsidRPr="00DE5B92">
        <w:rPr>
          <w:rFonts w:asciiTheme="majorHAnsi" w:hAnsiTheme="majorHAnsi" w:cs="Times New Roman"/>
          <w:color w:val="auto"/>
        </w:rPr>
        <w:t>” è</w:t>
      </w:r>
      <w:r w:rsidRPr="00DE5B92">
        <w:rPr>
          <w:rFonts w:asciiTheme="majorHAnsi" w:hAnsiTheme="majorHAnsi" w:cs="Times New Roman"/>
          <w:color w:val="auto"/>
        </w:rPr>
        <w:t xml:space="preserve"> stato </w:t>
      </w:r>
      <w:r w:rsidR="002511A0" w:rsidRPr="00DE5B92">
        <w:rPr>
          <w:rFonts w:asciiTheme="majorHAnsi" w:hAnsiTheme="majorHAnsi" w:cs="Times New Roman"/>
          <w:color w:val="auto"/>
        </w:rPr>
        <w:t>promoss</w:t>
      </w:r>
      <w:r w:rsidRPr="00DE5B92">
        <w:rPr>
          <w:rFonts w:asciiTheme="majorHAnsi" w:hAnsiTheme="majorHAnsi" w:cs="Times New Roman"/>
          <w:color w:val="auto"/>
        </w:rPr>
        <w:t>o</w:t>
      </w:r>
      <w:r w:rsidR="002511A0" w:rsidRPr="00DE5B92">
        <w:rPr>
          <w:rFonts w:asciiTheme="majorHAnsi" w:hAnsiTheme="majorHAnsi" w:cs="Times New Roman"/>
          <w:color w:val="auto"/>
        </w:rPr>
        <w:t xml:space="preserve"> dalla Commissione Europea fin dal 2005 </w:t>
      </w:r>
      <w:r w:rsidRPr="00DE5B92">
        <w:rPr>
          <w:rFonts w:asciiTheme="majorHAnsi" w:hAnsiTheme="majorHAnsi" w:cs="Times New Roman"/>
          <w:color w:val="auto"/>
        </w:rPr>
        <w:t xml:space="preserve">e </w:t>
      </w:r>
      <w:r w:rsidR="002511A0" w:rsidRPr="00DE5B92">
        <w:rPr>
          <w:rFonts w:asciiTheme="majorHAnsi" w:hAnsiTheme="majorHAnsi" w:cs="Times New Roman"/>
          <w:color w:val="auto"/>
        </w:rPr>
        <w:t xml:space="preserve">coinvolge ogni anno migliaia di ricercatori e istituzioni di ricerca </w:t>
      </w:r>
      <w:r w:rsidR="00F837D6" w:rsidRPr="00DE5B92">
        <w:rPr>
          <w:rFonts w:asciiTheme="majorHAnsi" w:hAnsiTheme="majorHAnsi" w:cs="Times New Roman"/>
          <w:color w:val="auto"/>
        </w:rPr>
        <w:t>di tutta Europa</w:t>
      </w:r>
      <w:r w:rsidR="00D06A3D" w:rsidRPr="00DE5B92">
        <w:rPr>
          <w:rFonts w:asciiTheme="majorHAnsi" w:hAnsiTheme="majorHAnsi" w:cs="Times New Roman"/>
          <w:color w:val="auto"/>
        </w:rPr>
        <w:t>, diventando quindi uno degli appuntamenti con più successo in termini di partecipazione.</w:t>
      </w:r>
      <w:r w:rsidR="00E61955">
        <w:rPr>
          <w:rFonts w:asciiTheme="majorHAnsi" w:hAnsiTheme="majorHAnsi" w:cs="Times New Roman"/>
          <w:color w:val="auto"/>
        </w:rPr>
        <w:t xml:space="preserve"> </w:t>
      </w:r>
      <w:r w:rsidR="002511A0" w:rsidRPr="00DE5B92">
        <w:rPr>
          <w:rFonts w:asciiTheme="majorHAnsi" w:hAnsiTheme="majorHAnsi" w:cs="Times New Roman"/>
          <w:color w:val="auto"/>
        </w:rPr>
        <w:t xml:space="preserve">Questa iniziativa </w:t>
      </w:r>
      <w:r w:rsidR="00F837D6" w:rsidRPr="00DE5B92">
        <w:rPr>
          <w:rFonts w:asciiTheme="majorHAnsi" w:hAnsiTheme="majorHAnsi" w:cs="Times New Roman"/>
          <w:color w:val="auto"/>
        </w:rPr>
        <w:t xml:space="preserve">ha permesso </w:t>
      </w:r>
      <w:r w:rsidR="00864BB1" w:rsidRPr="00DE5B92">
        <w:rPr>
          <w:rFonts w:asciiTheme="majorHAnsi" w:hAnsiTheme="majorHAnsi" w:cs="Times New Roman"/>
          <w:color w:val="auto"/>
        </w:rPr>
        <w:t>al mondo della ricerca</w:t>
      </w:r>
      <w:r w:rsidR="00940C80">
        <w:rPr>
          <w:rFonts w:asciiTheme="majorHAnsi" w:hAnsiTheme="majorHAnsi" w:cs="Times New Roman"/>
          <w:color w:val="auto"/>
        </w:rPr>
        <w:t xml:space="preserve"> </w:t>
      </w:r>
      <w:r w:rsidR="00864BB1" w:rsidRPr="00DE5B92">
        <w:rPr>
          <w:rFonts w:asciiTheme="majorHAnsi" w:hAnsiTheme="majorHAnsi" w:cs="Times New Roman"/>
          <w:color w:val="auto"/>
        </w:rPr>
        <w:t>di confrontarsi, incontrarsi e condividere i risultati dell</w:t>
      </w:r>
      <w:r w:rsidR="00F837D6" w:rsidRPr="00DE5B92">
        <w:rPr>
          <w:rFonts w:asciiTheme="majorHAnsi" w:hAnsiTheme="majorHAnsi" w:cs="Times New Roman"/>
          <w:color w:val="auto"/>
        </w:rPr>
        <w:t>e indagini</w:t>
      </w:r>
      <w:r w:rsidR="00864BB1" w:rsidRPr="00DE5B92">
        <w:rPr>
          <w:rFonts w:asciiTheme="majorHAnsi" w:hAnsiTheme="majorHAnsi" w:cs="Times New Roman"/>
          <w:color w:val="auto"/>
        </w:rPr>
        <w:t xml:space="preserve"> scientific</w:t>
      </w:r>
      <w:r w:rsidR="00F837D6" w:rsidRPr="00DE5B92">
        <w:rPr>
          <w:rFonts w:asciiTheme="majorHAnsi" w:hAnsiTheme="majorHAnsi" w:cs="Times New Roman"/>
          <w:color w:val="auto"/>
        </w:rPr>
        <w:t>he</w:t>
      </w:r>
      <w:r w:rsidR="00864BB1" w:rsidRPr="00DE5B92">
        <w:rPr>
          <w:rFonts w:asciiTheme="majorHAnsi" w:hAnsiTheme="majorHAnsi" w:cs="Times New Roman"/>
          <w:color w:val="auto"/>
        </w:rPr>
        <w:t xml:space="preserve"> in modo informale con un pubblico ampio, compreso di studenti di tutte le scuole di ogni grado, universitari, e tutti coloro che sono appassionati e curiosi della conoscenza scientifica in tutte le sue forme. </w:t>
      </w:r>
      <w:r w:rsidR="00ED72A1" w:rsidRPr="00DE5B92">
        <w:rPr>
          <w:rFonts w:asciiTheme="majorHAnsi" w:hAnsiTheme="majorHAnsi" w:cs="Times New Roman"/>
          <w:color w:val="auto"/>
        </w:rPr>
        <w:t>L’iniziativa</w:t>
      </w:r>
      <w:r w:rsidR="00864BB1" w:rsidRPr="00DE5B92">
        <w:rPr>
          <w:rFonts w:asciiTheme="majorHAnsi" w:hAnsiTheme="majorHAnsi" w:cs="Times New Roman"/>
          <w:color w:val="auto"/>
        </w:rPr>
        <w:t xml:space="preserve"> è </w:t>
      </w:r>
      <w:r w:rsidR="00ED72A1" w:rsidRPr="00DE5B92">
        <w:rPr>
          <w:rFonts w:asciiTheme="majorHAnsi" w:hAnsiTheme="majorHAnsi" w:cs="Times New Roman"/>
          <w:color w:val="auto"/>
        </w:rPr>
        <w:t>stata resa</w:t>
      </w:r>
      <w:r w:rsidR="00864BB1" w:rsidRPr="00DE5B92">
        <w:rPr>
          <w:rFonts w:asciiTheme="majorHAnsi" w:hAnsiTheme="majorHAnsi" w:cs="Times New Roman"/>
          <w:color w:val="auto"/>
        </w:rPr>
        <w:t xml:space="preserve"> possibile grazie al progetto europeo UE-H2020-MSCA-NIGHT-2018, Grant No. 818783, finanziato dalla Commissione europea nell’ambito delle azioni Marie </w:t>
      </w:r>
      <w:proofErr w:type="spellStart"/>
      <w:r w:rsidR="00864BB1" w:rsidRPr="00DE5B92">
        <w:rPr>
          <w:rFonts w:asciiTheme="majorHAnsi" w:hAnsiTheme="majorHAnsi" w:cs="Times New Roman"/>
          <w:color w:val="auto"/>
        </w:rPr>
        <w:t>Skłodowska</w:t>
      </w:r>
      <w:proofErr w:type="spellEnd"/>
      <w:r w:rsidR="00864BB1" w:rsidRPr="00DE5B92">
        <w:rPr>
          <w:rFonts w:asciiTheme="majorHAnsi" w:hAnsiTheme="majorHAnsi" w:cs="Times New Roman"/>
          <w:color w:val="auto"/>
        </w:rPr>
        <w:t xml:space="preserve"> Curie e coordina</w:t>
      </w:r>
      <w:r w:rsidR="000903C5" w:rsidRPr="00DE5B92">
        <w:rPr>
          <w:rFonts w:asciiTheme="majorHAnsi" w:hAnsiTheme="majorHAnsi" w:cs="Times New Roman"/>
          <w:color w:val="auto"/>
        </w:rPr>
        <w:t>to dall’Università del Salento.</w:t>
      </w:r>
      <w:r w:rsidR="00671B07" w:rsidRPr="00DE5B92">
        <w:rPr>
          <w:rFonts w:asciiTheme="majorHAnsi" w:hAnsiTheme="majorHAnsi" w:cs="Times New Roman"/>
          <w:color w:val="auto"/>
        </w:rPr>
        <w:t xml:space="preserve"> Tale </w:t>
      </w:r>
      <w:r w:rsidR="00864BB1" w:rsidRPr="00DE5B92">
        <w:rPr>
          <w:rFonts w:asciiTheme="majorHAnsi" w:hAnsiTheme="majorHAnsi" w:cs="Times New Roman"/>
          <w:color w:val="auto"/>
        </w:rPr>
        <w:t>progetto ha coinvolto tutte le università statali ed i principali enti pubblici di ricerca pugliesi: l’Università di Bari, il Politecnico di Bari, l’Università di Foggia, gli enti pubblici di ricerca CNR, INFN, ENEA, IIT, oltre all’IRCCS-</w:t>
      </w:r>
      <w:proofErr w:type="spellStart"/>
      <w:r w:rsidR="00864BB1" w:rsidRPr="00DE5B92">
        <w:rPr>
          <w:rFonts w:asciiTheme="majorHAnsi" w:hAnsiTheme="majorHAnsi" w:cs="Times New Roman"/>
          <w:color w:val="auto"/>
        </w:rPr>
        <w:t>DeBellis</w:t>
      </w:r>
      <w:proofErr w:type="spellEnd"/>
      <w:r w:rsidR="00864BB1" w:rsidRPr="00DE5B92">
        <w:rPr>
          <w:rFonts w:asciiTheme="majorHAnsi" w:hAnsiTheme="majorHAnsi" w:cs="Times New Roman"/>
          <w:color w:val="auto"/>
        </w:rPr>
        <w:t xml:space="preserve"> di Castellana Grotte ed il Museo </w:t>
      </w:r>
      <w:proofErr w:type="spellStart"/>
      <w:r w:rsidR="00864BB1" w:rsidRPr="00DE5B92">
        <w:rPr>
          <w:rFonts w:asciiTheme="majorHAnsi" w:hAnsiTheme="majorHAnsi" w:cs="Times New Roman"/>
          <w:color w:val="auto"/>
        </w:rPr>
        <w:t>MArTA</w:t>
      </w:r>
      <w:proofErr w:type="spellEnd"/>
      <w:r w:rsidR="00864BB1" w:rsidRPr="00DE5B92">
        <w:rPr>
          <w:rFonts w:asciiTheme="majorHAnsi" w:hAnsiTheme="majorHAnsi" w:cs="Times New Roman"/>
          <w:color w:val="auto"/>
        </w:rPr>
        <w:t xml:space="preserve"> di Taranto. </w:t>
      </w:r>
    </w:p>
    <w:p w14:paraId="04090CBF" w14:textId="77777777" w:rsidR="00475AE5" w:rsidRPr="00DE5B92" w:rsidRDefault="000903C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L’edizione 2019 </w:t>
      </w:r>
      <w:r w:rsidR="00DA6C9F" w:rsidRPr="00DE5B92">
        <w:rPr>
          <w:rFonts w:asciiTheme="majorHAnsi" w:hAnsiTheme="majorHAnsi" w:cs="Times New Roman"/>
          <w:color w:val="auto"/>
        </w:rPr>
        <w:t xml:space="preserve">de “la Notte dei Ricercatori” </w:t>
      </w:r>
      <w:r w:rsidRPr="00DE5B92">
        <w:rPr>
          <w:rFonts w:asciiTheme="majorHAnsi" w:hAnsiTheme="majorHAnsi" w:cs="Times New Roman"/>
          <w:color w:val="auto"/>
        </w:rPr>
        <w:t xml:space="preserve">tenutasi nella città di Bari ha registrato un totale di 4075 pubblici tra cui Istituzioni pubbliche, imprese, istituzioni </w:t>
      </w:r>
      <w:r w:rsidR="001D5EB8" w:rsidRPr="00DE5B92">
        <w:rPr>
          <w:rFonts w:asciiTheme="majorHAnsi" w:hAnsiTheme="majorHAnsi" w:cs="Times New Roman"/>
          <w:color w:val="auto"/>
        </w:rPr>
        <w:t xml:space="preserve">del </w:t>
      </w:r>
      <w:r w:rsidRPr="00DE5B92">
        <w:rPr>
          <w:rFonts w:asciiTheme="majorHAnsi" w:hAnsiTheme="majorHAnsi" w:cs="Times New Roman"/>
          <w:color w:val="auto"/>
        </w:rPr>
        <w:t xml:space="preserve">terzo settore, stakeholder, studenti delle scuole e partecipanti individuali, di cui 2000 tra bambini e giovani. È stato altresì coinvolto il personale interno per un totale di 232 persone tra docenti e ricercatori, personale tecnico- amministrativo, altro personale di ricerca e </w:t>
      </w:r>
      <w:r w:rsidRPr="00DE5B92">
        <w:rPr>
          <w:rFonts w:asciiTheme="majorHAnsi" w:hAnsiTheme="majorHAnsi" w:cs="Times New Roman"/>
          <w:color w:val="auto"/>
        </w:rPr>
        <w:lastRenderedPageBreak/>
        <w:t>studenti e dottorandi.</w:t>
      </w:r>
      <w:r w:rsidR="00E61955">
        <w:rPr>
          <w:rFonts w:asciiTheme="majorHAnsi" w:hAnsiTheme="majorHAnsi" w:cs="Times New Roman"/>
          <w:color w:val="auto"/>
        </w:rPr>
        <w:t xml:space="preserve"> </w:t>
      </w:r>
      <w:r w:rsidR="00CE356D" w:rsidRPr="00DE5B92">
        <w:rPr>
          <w:rFonts w:asciiTheme="majorHAnsi" w:hAnsiTheme="majorHAnsi" w:cs="Times New Roman"/>
          <w:color w:val="auto"/>
        </w:rPr>
        <w:t xml:space="preserve">L'obiettivo </w:t>
      </w:r>
      <w:r w:rsidR="00D266DD" w:rsidRPr="00DE5B92">
        <w:rPr>
          <w:rFonts w:asciiTheme="majorHAnsi" w:hAnsiTheme="majorHAnsi" w:cs="Times New Roman"/>
          <w:color w:val="auto"/>
        </w:rPr>
        <w:t xml:space="preserve">dell’evento </w:t>
      </w:r>
      <w:r w:rsidR="00CE356D" w:rsidRPr="00DE5B92">
        <w:rPr>
          <w:rFonts w:asciiTheme="majorHAnsi" w:hAnsiTheme="majorHAnsi" w:cs="Times New Roman"/>
          <w:color w:val="auto"/>
        </w:rPr>
        <w:t>era raggiungere il maggior numero di persone,</w:t>
      </w:r>
      <w:r w:rsidR="001E3BA0" w:rsidRPr="00DE5B92">
        <w:rPr>
          <w:rFonts w:asciiTheme="majorHAnsi" w:hAnsiTheme="majorHAnsi" w:cs="Times New Roman"/>
          <w:color w:val="auto"/>
        </w:rPr>
        <w:t xml:space="preserve"> sia</w:t>
      </w:r>
      <w:r w:rsidR="00CE356D" w:rsidRPr="00DE5B92">
        <w:rPr>
          <w:rFonts w:asciiTheme="majorHAnsi" w:hAnsiTheme="majorHAnsi" w:cs="Times New Roman"/>
          <w:color w:val="auto"/>
        </w:rPr>
        <w:t xml:space="preserve"> bambini </w:t>
      </w:r>
      <w:r w:rsidR="001E3BA0" w:rsidRPr="00DE5B92">
        <w:rPr>
          <w:rFonts w:asciiTheme="majorHAnsi" w:hAnsiTheme="majorHAnsi" w:cs="Times New Roman"/>
          <w:color w:val="auto"/>
        </w:rPr>
        <w:t xml:space="preserve">che </w:t>
      </w:r>
      <w:r w:rsidR="00CE356D" w:rsidRPr="00DE5B92">
        <w:rPr>
          <w:rFonts w:asciiTheme="majorHAnsi" w:hAnsiTheme="majorHAnsi" w:cs="Times New Roman"/>
          <w:color w:val="auto"/>
        </w:rPr>
        <w:t xml:space="preserve">adulti, cercando </w:t>
      </w:r>
      <w:r w:rsidR="001E3BA0" w:rsidRPr="00DE5B92">
        <w:rPr>
          <w:rFonts w:asciiTheme="majorHAnsi" w:hAnsiTheme="majorHAnsi" w:cs="Times New Roman"/>
          <w:color w:val="auto"/>
        </w:rPr>
        <w:t xml:space="preserve">di attrarre, </w:t>
      </w:r>
      <w:r w:rsidR="00CE356D" w:rsidRPr="00DE5B92">
        <w:rPr>
          <w:rFonts w:asciiTheme="majorHAnsi" w:hAnsiTheme="majorHAnsi" w:cs="Times New Roman"/>
          <w:color w:val="auto"/>
        </w:rPr>
        <w:t>con le diverse attività organizzate nella giornat</w:t>
      </w:r>
      <w:r w:rsidR="001E3BA0" w:rsidRPr="00DE5B92">
        <w:rPr>
          <w:rFonts w:asciiTheme="majorHAnsi" w:hAnsiTheme="majorHAnsi" w:cs="Times New Roman"/>
          <w:color w:val="auto"/>
        </w:rPr>
        <w:t xml:space="preserve">a, </w:t>
      </w:r>
      <w:r w:rsidR="00CE356D" w:rsidRPr="00DE5B92">
        <w:rPr>
          <w:rFonts w:asciiTheme="majorHAnsi" w:hAnsiTheme="majorHAnsi" w:cs="Times New Roman"/>
          <w:color w:val="auto"/>
        </w:rPr>
        <w:t>la loro attenzione</w:t>
      </w:r>
      <w:r w:rsidR="001E3BA0" w:rsidRPr="00DE5B92">
        <w:rPr>
          <w:rFonts w:asciiTheme="majorHAnsi" w:hAnsiTheme="majorHAnsi" w:cs="Times New Roman"/>
          <w:color w:val="auto"/>
        </w:rPr>
        <w:t xml:space="preserve"> per </w:t>
      </w:r>
      <w:r w:rsidR="00CE356D" w:rsidRPr="00DE5B92">
        <w:rPr>
          <w:rFonts w:asciiTheme="majorHAnsi" w:hAnsiTheme="majorHAnsi" w:cs="Times New Roman"/>
          <w:color w:val="auto"/>
        </w:rPr>
        <w:t>intrattenerli nei diversi stand adibiti con esperimenti, esposizion</w:t>
      </w:r>
      <w:r w:rsidR="004570CD" w:rsidRPr="00DE5B92">
        <w:rPr>
          <w:rFonts w:asciiTheme="majorHAnsi" w:hAnsiTheme="majorHAnsi" w:cs="Times New Roman"/>
          <w:color w:val="auto"/>
        </w:rPr>
        <w:t>i</w:t>
      </w:r>
      <w:r w:rsidR="00CE356D" w:rsidRPr="00DE5B92">
        <w:rPr>
          <w:rFonts w:asciiTheme="majorHAnsi" w:hAnsiTheme="majorHAnsi" w:cs="Times New Roman"/>
          <w:color w:val="auto"/>
        </w:rPr>
        <w:t xml:space="preserve"> strumentali, mostre, ecc. L'obiettivo è stato ampiamente raggiunto, infatti si sono </w:t>
      </w:r>
      <w:r w:rsidR="004561BB" w:rsidRPr="00DE5B92">
        <w:rPr>
          <w:rFonts w:asciiTheme="majorHAnsi" w:hAnsiTheme="majorHAnsi" w:cs="Times New Roman"/>
          <w:color w:val="auto"/>
        </w:rPr>
        <w:t>registrati 4</w:t>
      </w:r>
      <w:r w:rsidR="00CE356D" w:rsidRPr="00DE5B92">
        <w:rPr>
          <w:rFonts w:asciiTheme="majorHAnsi" w:hAnsiTheme="majorHAnsi" w:cs="Times New Roman"/>
          <w:color w:val="auto"/>
        </w:rPr>
        <w:t xml:space="preserve">mila </w:t>
      </w:r>
      <w:r w:rsidR="003F5CC5" w:rsidRPr="00DE5B92">
        <w:rPr>
          <w:rFonts w:asciiTheme="majorHAnsi" w:hAnsiTheme="majorHAnsi" w:cs="Times New Roman"/>
          <w:color w:val="auto"/>
        </w:rPr>
        <w:t>visitatori nella</w:t>
      </w:r>
      <w:r w:rsidR="00CE356D" w:rsidRPr="00DE5B92">
        <w:rPr>
          <w:rFonts w:asciiTheme="majorHAnsi" w:hAnsiTheme="majorHAnsi" w:cs="Times New Roman"/>
          <w:color w:val="auto"/>
        </w:rPr>
        <w:t xml:space="preserve"> sola città di Bari.</w:t>
      </w:r>
    </w:p>
    <w:p w14:paraId="6A3ABC0C" w14:textId="77777777" w:rsidR="00D90ECE" w:rsidRPr="00DE5B92" w:rsidRDefault="00372F46"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La terza edizione</w:t>
      </w:r>
      <w:r w:rsidR="004570CD" w:rsidRPr="00DE5B92">
        <w:rPr>
          <w:rFonts w:asciiTheme="majorHAnsi" w:hAnsiTheme="majorHAnsi" w:cs="Times New Roman"/>
          <w:color w:val="auto"/>
        </w:rPr>
        <w:t xml:space="preserve"> de “La Notte dei Ricercatori”</w:t>
      </w:r>
      <w:r w:rsidRPr="00DE5B92">
        <w:rPr>
          <w:rFonts w:asciiTheme="majorHAnsi" w:hAnsiTheme="majorHAnsi" w:cs="Times New Roman"/>
          <w:color w:val="auto"/>
        </w:rPr>
        <w:t xml:space="preserve"> si è volta</w:t>
      </w:r>
      <w:r w:rsidR="00475AE5" w:rsidRPr="00DE5B92">
        <w:rPr>
          <w:rFonts w:asciiTheme="majorHAnsi" w:hAnsiTheme="majorHAnsi" w:cs="Times New Roman"/>
          <w:color w:val="auto"/>
        </w:rPr>
        <w:t>, invece,</w:t>
      </w:r>
      <w:r w:rsidR="00E61955">
        <w:rPr>
          <w:rFonts w:asciiTheme="majorHAnsi" w:hAnsiTheme="majorHAnsi" w:cs="Times New Roman"/>
          <w:color w:val="auto"/>
        </w:rPr>
        <w:t xml:space="preserve"> </w:t>
      </w:r>
      <w:r w:rsidR="004570CD" w:rsidRPr="00DE5B92">
        <w:rPr>
          <w:rFonts w:asciiTheme="majorHAnsi" w:hAnsiTheme="majorHAnsi" w:cs="Times New Roman"/>
          <w:color w:val="auto"/>
        </w:rPr>
        <w:t>nel 2020 i</w:t>
      </w:r>
      <w:r w:rsidRPr="00DE5B92">
        <w:rPr>
          <w:rFonts w:asciiTheme="majorHAnsi" w:hAnsiTheme="majorHAnsi" w:cs="Times New Roman"/>
          <w:color w:val="auto"/>
        </w:rPr>
        <w:t>n modalità online (</w:t>
      </w:r>
      <w:r w:rsidR="006C095E" w:rsidRPr="00DE5B92">
        <w:rPr>
          <w:rFonts w:asciiTheme="majorHAnsi" w:hAnsiTheme="majorHAnsi" w:cs="Times New Roman"/>
          <w:color w:val="auto"/>
        </w:rPr>
        <w:t xml:space="preserve">causa </w:t>
      </w:r>
      <w:r w:rsidRPr="00DE5B92">
        <w:rPr>
          <w:rFonts w:asciiTheme="majorHAnsi" w:hAnsiTheme="majorHAnsi" w:cs="Times New Roman"/>
          <w:color w:val="auto"/>
        </w:rPr>
        <w:t xml:space="preserve">Covid- 19). </w:t>
      </w:r>
      <w:r w:rsidR="005F4D63" w:rsidRPr="00DE5B92">
        <w:rPr>
          <w:rFonts w:asciiTheme="majorHAnsi" w:hAnsiTheme="majorHAnsi" w:cs="Times New Roman"/>
          <w:color w:val="auto"/>
        </w:rPr>
        <w:t xml:space="preserve">Coinvolti nuovamente le Università e gli Enti di Ricerca e altre istituzioni pubbliche. Ha registrato la presenza di 590 partecipanti tra istituzioni pubbliche, imprese, istituzioni terzo settore, studenti delle scuole e partecipanti individuali (500). </w:t>
      </w:r>
      <w:r w:rsidR="00732EBD" w:rsidRPr="00DE5B92">
        <w:rPr>
          <w:rFonts w:asciiTheme="majorHAnsi" w:hAnsiTheme="majorHAnsi" w:cs="Times New Roman"/>
          <w:color w:val="auto"/>
        </w:rPr>
        <w:t xml:space="preserve">Ci sono stati finanziamenti esterni dalla somma di </w:t>
      </w:r>
      <w:r w:rsidR="006C095E" w:rsidRPr="00DE5B92">
        <w:rPr>
          <w:rFonts w:asciiTheme="majorHAnsi" w:hAnsiTheme="majorHAnsi" w:cs="Times New Roman"/>
          <w:color w:val="auto"/>
        </w:rPr>
        <w:t>dieci</w:t>
      </w:r>
      <w:r w:rsidR="00732EBD" w:rsidRPr="00DE5B92">
        <w:rPr>
          <w:rFonts w:asciiTheme="majorHAnsi" w:hAnsiTheme="majorHAnsi" w:cs="Times New Roman"/>
          <w:color w:val="auto"/>
        </w:rPr>
        <w:t xml:space="preserve"> mila </w:t>
      </w:r>
      <w:r w:rsidR="006C095E" w:rsidRPr="00DE5B92">
        <w:rPr>
          <w:rFonts w:asciiTheme="majorHAnsi" w:hAnsiTheme="majorHAnsi" w:cs="Times New Roman"/>
          <w:color w:val="auto"/>
        </w:rPr>
        <w:t>euro</w:t>
      </w:r>
      <w:r w:rsidR="00B61688" w:rsidRPr="00DE5B92">
        <w:rPr>
          <w:rFonts w:asciiTheme="majorHAnsi" w:hAnsiTheme="majorHAnsi" w:cs="Times New Roman"/>
          <w:color w:val="auto"/>
        </w:rPr>
        <w:t>.</w:t>
      </w:r>
    </w:p>
    <w:p w14:paraId="6A4D0F32" w14:textId="77777777" w:rsidR="00044130" w:rsidRPr="00DE5B92" w:rsidRDefault="005C1A33"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L'obiettivo è </w:t>
      </w:r>
      <w:r w:rsidR="00372F46" w:rsidRPr="00DE5B92">
        <w:rPr>
          <w:rFonts w:asciiTheme="majorHAnsi" w:hAnsiTheme="majorHAnsi" w:cs="Times New Roman"/>
          <w:color w:val="auto"/>
        </w:rPr>
        <w:t xml:space="preserve">rimasto lo stesso delle precedenti edizioni </w:t>
      </w:r>
      <w:r w:rsidR="00B61688" w:rsidRPr="00DE5B92">
        <w:rPr>
          <w:rFonts w:asciiTheme="majorHAnsi" w:hAnsiTheme="majorHAnsi" w:cs="Times New Roman"/>
          <w:color w:val="auto"/>
        </w:rPr>
        <w:t xml:space="preserve">ossia creare </w:t>
      </w:r>
      <w:r w:rsidRPr="00DE5B92">
        <w:rPr>
          <w:rFonts w:asciiTheme="majorHAnsi" w:hAnsiTheme="majorHAnsi" w:cs="Times New Roman"/>
          <w:color w:val="auto"/>
        </w:rPr>
        <w:t>occasioni di incontro tra ricercatori e cittadini per diffondere la cult</w:t>
      </w:r>
      <w:r w:rsidR="00B61688" w:rsidRPr="00DE5B92">
        <w:rPr>
          <w:rFonts w:asciiTheme="majorHAnsi" w:hAnsiTheme="majorHAnsi" w:cs="Times New Roman"/>
          <w:color w:val="auto"/>
        </w:rPr>
        <w:t xml:space="preserve">ura scientifica e la conoscenza </w:t>
      </w:r>
      <w:r w:rsidRPr="00DE5B92">
        <w:rPr>
          <w:rFonts w:asciiTheme="majorHAnsi" w:hAnsiTheme="majorHAnsi" w:cs="Times New Roman"/>
          <w:color w:val="auto"/>
        </w:rPr>
        <w:t xml:space="preserve">delle professioni della ricerca in un </w:t>
      </w:r>
      <w:r w:rsidR="004561BB" w:rsidRPr="00DE5B92">
        <w:rPr>
          <w:rFonts w:asciiTheme="majorHAnsi" w:hAnsiTheme="majorHAnsi" w:cs="Times New Roman"/>
          <w:color w:val="auto"/>
        </w:rPr>
        <w:t>contesto informale</w:t>
      </w:r>
      <w:r w:rsidRPr="00DE5B92">
        <w:rPr>
          <w:rFonts w:asciiTheme="majorHAnsi" w:hAnsiTheme="majorHAnsi" w:cs="Times New Roman"/>
          <w:color w:val="auto"/>
        </w:rPr>
        <w:t xml:space="preserve"> e stimolante. Un modo informale di comunicare i risultati delle ricerche scientifiche creando un filo conduttore con un pubblico ampio</w:t>
      </w:r>
      <w:r w:rsidR="00B61688" w:rsidRPr="00DE5B92">
        <w:rPr>
          <w:rFonts w:asciiTheme="majorHAnsi" w:hAnsiTheme="majorHAnsi" w:cs="Times New Roman"/>
          <w:color w:val="auto"/>
        </w:rPr>
        <w:t xml:space="preserve">. Era stato prefissato </w:t>
      </w:r>
      <w:r w:rsidR="0044318B" w:rsidRPr="00DE5B92">
        <w:rPr>
          <w:rFonts w:asciiTheme="majorHAnsi" w:hAnsiTheme="majorHAnsi" w:cs="Times New Roman"/>
          <w:color w:val="auto"/>
        </w:rPr>
        <w:t>di raggiungere il maggior numero di</w:t>
      </w:r>
      <w:r w:rsidR="00E61955">
        <w:rPr>
          <w:rFonts w:asciiTheme="majorHAnsi" w:hAnsiTheme="majorHAnsi" w:cs="Times New Roman"/>
          <w:color w:val="auto"/>
        </w:rPr>
        <w:t xml:space="preserve"> </w:t>
      </w:r>
      <w:r w:rsidR="0044318B" w:rsidRPr="00DE5B92">
        <w:rPr>
          <w:rFonts w:asciiTheme="majorHAnsi" w:hAnsiTheme="majorHAnsi" w:cs="Times New Roman"/>
          <w:color w:val="auto"/>
        </w:rPr>
        <w:t>persone, dai bambini agli adulti, cercando di valorizzare le attività organiz</w:t>
      </w:r>
      <w:r w:rsidR="00B61688" w:rsidRPr="00DE5B92">
        <w:rPr>
          <w:rFonts w:asciiTheme="majorHAnsi" w:hAnsiTheme="majorHAnsi" w:cs="Times New Roman"/>
          <w:color w:val="auto"/>
        </w:rPr>
        <w:t>zate, seppur in modalità online.</w:t>
      </w:r>
    </w:p>
    <w:p w14:paraId="294CCE27" w14:textId="77777777" w:rsidR="00D90ECE" w:rsidRPr="00DE5B92" w:rsidRDefault="004420DB" w:rsidP="00940C80">
      <w:pPr>
        <w:pStyle w:val="Default"/>
        <w:tabs>
          <w:tab w:val="left" w:pos="7653"/>
        </w:tabs>
        <w:spacing w:after="160"/>
        <w:ind w:right="-2" w:firstLine="0"/>
        <w:rPr>
          <w:rFonts w:asciiTheme="majorHAnsi" w:hAnsiTheme="majorHAnsi" w:cs="Times New Roman"/>
          <w:b/>
          <w:color w:val="auto"/>
        </w:rPr>
      </w:pPr>
      <w:r w:rsidRPr="00DE5B92">
        <w:rPr>
          <w:rFonts w:asciiTheme="majorHAnsi" w:hAnsiTheme="majorHAnsi" w:cs="Times New Roman"/>
          <w:b/>
          <w:color w:val="auto"/>
        </w:rPr>
        <w:t>Il Sistema Museale di Ateneo (</w:t>
      </w:r>
      <w:proofErr w:type="spellStart"/>
      <w:r w:rsidRPr="00DE5B92">
        <w:rPr>
          <w:rFonts w:asciiTheme="majorHAnsi" w:hAnsiTheme="majorHAnsi" w:cs="Times New Roman"/>
          <w:b/>
          <w:color w:val="auto"/>
        </w:rPr>
        <w:t>SiMA</w:t>
      </w:r>
      <w:proofErr w:type="spellEnd"/>
      <w:r w:rsidRPr="00DE5B92">
        <w:rPr>
          <w:rFonts w:asciiTheme="majorHAnsi" w:hAnsiTheme="majorHAnsi" w:cs="Times New Roman"/>
          <w:b/>
          <w:color w:val="auto"/>
        </w:rPr>
        <w:t>)</w:t>
      </w:r>
      <w:r w:rsidR="002511A0" w:rsidRPr="00DE5B92">
        <w:rPr>
          <w:rFonts w:asciiTheme="majorHAnsi" w:hAnsiTheme="majorHAnsi" w:cs="Times New Roman"/>
          <w:color w:val="auto"/>
        </w:rPr>
        <w:t>ha incrementato sempre più le proprie attività, anche in un’ottica di terza missione</w:t>
      </w:r>
      <w:r w:rsidR="00164DD5" w:rsidRPr="00DE5B92">
        <w:rPr>
          <w:rFonts w:asciiTheme="majorHAnsi" w:hAnsiTheme="majorHAnsi" w:cs="Times New Roman"/>
          <w:color w:val="auto"/>
        </w:rPr>
        <w:t>, puntando l’attenzione sul tema dell’accessibilità al patrimonio, del rapporto Università- territorio</w:t>
      </w:r>
      <w:r w:rsidR="004561BB" w:rsidRPr="00DE5B92">
        <w:rPr>
          <w:rFonts w:asciiTheme="majorHAnsi" w:hAnsiTheme="majorHAnsi" w:cs="Times New Roman"/>
          <w:color w:val="auto"/>
        </w:rPr>
        <w:t xml:space="preserve">, </w:t>
      </w:r>
      <w:r w:rsidR="00164DD5" w:rsidRPr="00DE5B92">
        <w:rPr>
          <w:rFonts w:asciiTheme="majorHAnsi" w:hAnsiTheme="majorHAnsi" w:cs="Times New Roman"/>
          <w:color w:val="auto"/>
        </w:rPr>
        <w:t xml:space="preserve">con un pubblico più ampio. </w:t>
      </w:r>
    </w:p>
    <w:p w14:paraId="028D719C" w14:textId="77777777" w:rsidR="00164DD5" w:rsidRPr="00DE5B92" w:rsidRDefault="00164DD5" w:rsidP="00DE5B92">
      <w:pPr>
        <w:pStyle w:val="Default"/>
        <w:tabs>
          <w:tab w:val="left" w:pos="7653"/>
        </w:tabs>
        <w:spacing w:after="160"/>
        <w:ind w:right="-2" w:firstLine="0"/>
        <w:rPr>
          <w:rFonts w:asciiTheme="majorHAnsi" w:hAnsiTheme="majorHAnsi" w:cs="Times New Roman"/>
          <w:b/>
          <w:color w:val="auto"/>
        </w:rPr>
      </w:pPr>
      <w:r w:rsidRPr="00DE5B92">
        <w:rPr>
          <w:rFonts w:asciiTheme="majorHAnsi" w:hAnsiTheme="majorHAnsi" w:cs="Times New Roman"/>
          <w:color w:val="auto"/>
        </w:rPr>
        <w:t>Si riporta qui di seguito l’elenco delle attività svolte negli anni 2019- 2020:</w:t>
      </w:r>
    </w:p>
    <w:p w14:paraId="074C0D12" w14:textId="77777777" w:rsidR="00164DD5" w:rsidRPr="00DE5B92" w:rsidRDefault="00164DD5" w:rsidP="00DE5B92">
      <w:pPr>
        <w:pStyle w:val="Default"/>
        <w:tabs>
          <w:tab w:val="left" w:pos="7653"/>
        </w:tabs>
        <w:spacing w:after="160"/>
        <w:ind w:right="-2" w:firstLine="0"/>
        <w:rPr>
          <w:rFonts w:asciiTheme="majorHAnsi" w:hAnsiTheme="majorHAnsi" w:cs="Times New Roman"/>
          <w:b/>
          <w:color w:val="auto"/>
        </w:rPr>
      </w:pPr>
    </w:p>
    <w:tbl>
      <w:tblPr>
        <w:tblStyle w:val="Grigliatabella"/>
        <w:tblW w:w="0" w:type="auto"/>
        <w:tblInd w:w="250" w:type="dxa"/>
        <w:tblLook w:val="04A0" w:firstRow="1" w:lastRow="0" w:firstColumn="1" w:lastColumn="0" w:noHBand="0" w:noVBand="1"/>
      </w:tblPr>
      <w:tblGrid>
        <w:gridCol w:w="3686"/>
        <w:gridCol w:w="3933"/>
      </w:tblGrid>
      <w:tr w:rsidR="00164DD5" w:rsidRPr="00DE5B92" w14:paraId="1E6FB751" w14:textId="77777777" w:rsidTr="005479CF">
        <w:tc>
          <w:tcPr>
            <w:tcW w:w="3686" w:type="dxa"/>
          </w:tcPr>
          <w:p w14:paraId="0B9E2324" w14:textId="77777777" w:rsidR="00164DD5" w:rsidRPr="00DE5B92" w:rsidRDefault="00164DD5" w:rsidP="00DE5B92">
            <w:pPr>
              <w:pStyle w:val="Default"/>
              <w:tabs>
                <w:tab w:val="left" w:pos="7653"/>
              </w:tabs>
              <w:spacing w:after="160"/>
              <w:ind w:right="-2" w:firstLine="0"/>
              <w:jc w:val="center"/>
              <w:rPr>
                <w:rFonts w:asciiTheme="majorHAnsi" w:hAnsiTheme="majorHAnsi" w:cs="Times New Roman"/>
                <w:b/>
                <w:color w:val="auto"/>
              </w:rPr>
            </w:pPr>
            <w:r w:rsidRPr="00DE5B92">
              <w:rPr>
                <w:rFonts w:asciiTheme="majorHAnsi" w:hAnsiTheme="majorHAnsi" w:cs="Times New Roman"/>
                <w:b/>
                <w:color w:val="auto"/>
              </w:rPr>
              <w:lastRenderedPageBreak/>
              <w:t xml:space="preserve">EVENTI </w:t>
            </w:r>
            <w:proofErr w:type="spellStart"/>
            <w:r w:rsidRPr="00DE5B92">
              <w:rPr>
                <w:rFonts w:asciiTheme="majorHAnsi" w:hAnsiTheme="majorHAnsi" w:cs="Times New Roman"/>
                <w:b/>
                <w:color w:val="auto"/>
              </w:rPr>
              <w:t>S</w:t>
            </w:r>
            <w:r w:rsidR="004561BB" w:rsidRPr="00DE5B92">
              <w:rPr>
                <w:rFonts w:asciiTheme="majorHAnsi" w:hAnsiTheme="majorHAnsi" w:cs="Times New Roman"/>
                <w:b/>
                <w:color w:val="auto"/>
              </w:rPr>
              <w:t>i</w:t>
            </w:r>
            <w:r w:rsidRPr="00DE5B92">
              <w:rPr>
                <w:rFonts w:asciiTheme="majorHAnsi" w:hAnsiTheme="majorHAnsi" w:cs="Times New Roman"/>
                <w:b/>
                <w:color w:val="auto"/>
              </w:rPr>
              <w:t>MA</w:t>
            </w:r>
            <w:proofErr w:type="spellEnd"/>
            <w:r w:rsidRPr="00DE5B92">
              <w:rPr>
                <w:rFonts w:asciiTheme="majorHAnsi" w:hAnsiTheme="majorHAnsi" w:cs="Times New Roman"/>
                <w:b/>
                <w:color w:val="auto"/>
              </w:rPr>
              <w:t xml:space="preserve"> 2019</w:t>
            </w:r>
          </w:p>
        </w:tc>
        <w:tc>
          <w:tcPr>
            <w:tcW w:w="3933" w:type="dxa"/>
          </w:tcPr>
          <w:p w14:paraId="4CB6DE01" w14:textId="77777777" w:rsidR="00164DD5" w:rsidRPr="00DE5B92" w:rsidRDefault="00164DD5" w:rsidP="00DE5B92">
            <w:pPr>
              <w:pStyle w:val="Default"/>
              <w:tabs>
                <w:tab w:val="left" w:pos="7653"/>
              </w:tabs>
              <w:spacing w:after="160"/>
              <w:ind w:right="-2" w:firstLine="0"/>
              <w:jc w:val="center"/>
              <w:rPr>
                <w:rFonts w:asciiTheme="majorHAnsi" w:hAnsiTheme="majorHAnsi" w:cs="Times New Roman"/>
                <w:b/>
                <w:color w:val="auto"/>
              </w:rPr>
            </w:pPr>
            <w:r w:rsidRPr="00DE5B92">
              <w:rPr>
                <w:rFonts w:asciiTheme="majorHAnsi" w:hAnsiTheme="majorHAnsi" w:cs="Times New Roman"/>
                <w:b/>
                <w:color w:val="auto"/>
              </w:rPr>
              <w:t xml:space="preserve">EVENTI </w:t>
            </w:r>
            <w:proofErr w:type="spellStart"/>
            <w:r w:rsidRPr="00DE5B92">
              <w:rPr>
                <w:rFonts w:asciiTheme="majorHAnsi" w:hAnsiTheme="majorHAnsi" w:cs="Times New Roman"/>
                <w:b/>
                <w:color w:val="auto"/>
              </w:rPr>
              <w:t>S</w:t>
            </w:r>
            <w:r w:rsidR="004561BB" w:rsidRPr="00DE5B92">
              <w:rPr>
                <w:rFonts w:asciiTheme="majorHAnsi" w:hAnsiTheme="majorHAnsi" w:cs="Times New Roman"/>
                <w:b/>
                <w:color w:val="auto"/>
              </w:rPr>
              <w:t>i</w:t>
            </w:r>
            <w:r w:rsidRPr="00DE5B92">
              <w:rPr>
                <w:rFonts w:asciiTheme="majorHAnsi" w:hAnsiTheme="majorHAnsi" w:cs="Times New Roman"/>
                <w:b/>
                <w:color w:val="auto"/>
              </w:rPr>
              <w:t>MA</w:t>
            </w:r>
            <w:proofErr w:type="spellEnd"/>
            <w:r w:rsidRPr="00DE5B92">
              <w:rPr>
                <w:rFonts w:asciiTheme="majorHAnsi" w:hAnsiTheme="majorHAnsi" w:cs="Times New Roman"/>
                <w:b/>
                <w:color w:val="auto"/>
              </w:rPr>
              <w:t xml:space="preserve"> 2020</w:t>
            </w:r>
          </w:p>
        </w:tc>
      </w:tr>
      <w:tr w:rsidR="00164DD5" w:rsidRPr="00DE5B92" w14:paraId="040CF42A" w14:textId="77777777" w:rsidTr="005479CF">
        <w:tc>
          <w:tcPr>
            <w:tcW w:w="3686" w:type="dxa"/>
          </w:tcPr>
          <w:p w14:paraId="3ED8610A" w14:textId="77777777" w:rsidR="00164DD5" w:rsidRPr="00DE5B92" w:rsidRDefault="00164DD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Darwin Day 2019 - Museo di Psicologia e Psicotecnica - Ciclo di seminari Mente, evoluzione, adattamento</w:t>
            </w:r>
            <w:r w:rsidR="005F5844" w:rsidRPr="00DE5B92">
              <w:rPr>
                <w:rFonts w:asciiTheme="majorHAnsi" w:hAnsiTheme="majorHAnsi" w:cs="Times New Roman"/>
                <w:color w:val="auto"/>
              </w:rPr>
              <w:t>, Bari 12 febbraio 2019</w:t>
            </w:r>
          </w:p>
        </w:tc>
        <w:tc>
          <w:tcPr>
            <w:tcW w:w="3933" w:type="dxa"/>
          </w:tcPr>
          <w:p w14:paraId="0E0F8278" w14:textId="77777777" w:rsidR="00164DD5" w:rsidRPr="00DE5B92" w:rsidRDefault="007D4C60" w:rsidP="00DE5B92">
            <w:pPr>
              <w:tabs>
                <w:tab w:val="left" w:pos="7653"/>
              </w:tabs>
              <w:autoSpaceDE w:val="0"/>
              <w:autoSpaceDN w:val="0"/>
              <w:adjustRightInd w:val="0"/>
              <w:spacing w:after="160"/>
              <w:ind w:right="-2" w:firstLine="0"/>
              <w:rPr>
                <w:rFonts w:asciiTheme="majorHAnsi" w:hAnsiTheme="majorHAnsi" w:cs="Times New Roman"/>
                <w:szCs w:val="24"/>
                <w:lang w:val="en-GB"/>
              </w:rPr>
            </w:pPr>
            <w:r w:rsidRPr="00DE5B92">
              <w:rPr>
                <w:rFonts w:asciiTheme="majorHAnsi" w:hAnsiTheme="majorHAnsi" w:cs="Times New Roman"/>
                <w:szCs w:val="24"/>
              </w:rPr>
              <w:t>#DomenicallUniversità</w:t>
            </w:r>
            <w:r w:rsidR="005F5844" w:rsidRPr="00DE5B92">
              <w:rPr>
                <w:rFonts w:asciiTheme="majorHAnsi" w:hAnsiTheme="majorHAnsi" w:cs="Times New Roman"/>
                <w:szCs w:val="24"/>
                <w:lang w:val="en-GB"/>
              </w:rPr>
              <w:t xml:space="preserve"> Bari,</w:t>
            </w:r>
            <w:r w:rsidR="00C343C3" w:rsidRPr="00DE5B92">
              <w:rPr>
                <w:rFonts w:asciiTheme="majorHAnsi" w:hAnsiTheme="majorHAnsi" w:cs="Times New Roman"/>
                <w:szCs w:val="24"/>
                <w:lang w:val="en-GB"/>
              </w:rPr>
              <w:t xml:space="preserve"> 2 </w:t>
            </w:r>
            <w:proofErr w:type="spellStart"/>
            <w:r w:rsidR="00C343C3" w:rsidRPr="00DE5B92">
              <w:rPr>
                <w:rFonts w:asciiTheme="majorHAnsi" w:hAnsiTheme="majorHAnsi" w:cs="Times New Roman"/>
                <w:szCs w:val="24"/>
                <w:lang w:val="en-GB"/>
              </w:rPr>
              <w:t>febbraio</w:t>
            </w:r>
            <w:proofErr w:type="spellEnd"/>
            <w:r w:rsidR="00C343C3" w:rsidRPr="00DE5B92">
              <w:rPr>
                <w:rFonts w:asciiTheme="majorHAnsi" w:hAnsiTheme="majorHAnsi" w:cs="Times New Roman"/>
                <w:szCs w:val="24"/>
                <w:lang w:val="en-GB"/>
              </w:rPr>
              <w:t xml:space="preserve"> 2020</w:t>
            </w:r>
          </w:p>
        </w:tc>
      </w:tr>
      <w:tr w:rsidR="00164DD5" w:rsidRPr="00DE5B92" w14:paraId="5A783709" w14:textId="77777777" w:rsidTr="005479CF">
        <w:tc>
          <w:tcPr>
            <w:tcW w:w="3686" w:type="dxa"/>
          </w:tcPr>
          <w:p w14:paraId="7FFF9611" w14:textId="77777777" w:rsidR="00164DD5" w:rsidRPr="00DE5B92" w:rsidRDefault="00A50B5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#DomenicallUniversità - apertura </w:t>
            </w:r>
            <w:proofErr w:type="spellStart"/>
            <w:r w:rsidRPr="00DE5B92">
              <w:rPr>
                <w:rFonts w:asciiTheme="majorHAnsi" w:hAnsiTheme="majorHAnsi" w:cs="Times New Roman"/>
                <w:color w:val="auto"/>
              </w:rPr>
              <w:t>straordian</w:t>
            </w:r>
            <w:r w:rsidR="005F5844" w:rsidRPr="00DE5B92">
              <w:rPr>
                <w:rFonts w:asciiTheme="majorHAnsi" w:hAnsiTheme="majorHAnsi" w:cs="Times New Roman"/>
                <w:color w:val="auto"/>
              </w:rPr>
              <w:t>a</w:t>
            </w:r>
            <w:r w:rsidRPr="00DE5B92">
              <w:rPr>
                <w:rFonts w:asciiTheme="majorHAnsi" w:hAnsiTheme="majorHAnsi" w:cs="Times New Roman"/>
                <w:color w:val="auto"/>
              </w:rPr>
              <w:t>ria</w:t>
            </w:r>
            <w:proofErr w:type="spellEnd"/>
            <w:r w:rsidRPr="00DE5B92">
              <w:rPr>
                <w:rFonts w:asciiTheme="majorHAnsi" w:hAnsiTheme="majorHAnsi" w:cs="Times New Roman"/>
                <w:color w:val="auto"/>
              </w:rPr>
              <w:t xml:space="preserve"> e visite guidate al Palazzo Ateneo</w:t>
            </w:r>
            <w:r w:rsidR="005F5844" w:rsidRPr="00DE5B92">
              <w:rPr>
                <w:rFonts w:asciiTheme="majorHAnsi" w:hAnsiTheme="majorHAnsi" w:cs="Times New Roman"/>
                <w:color w:val="auto"/>
              </w:rPr>
              <w:t>, Bari 3 febbraio 2019</w:t>
            </w:r>
          </w:p>
        </w:tc>
        <w:tc>
          <w:tcPr>
            <w:tcW w:w="3933" w:type="dxa"/>
          </w:tcPr>
          <w:p w14:paraId="0B2D0DD4" w14:textId="77777777" w:rsidR="00164DD5" w:rsidRPr="00DE5B92" w:rsidRDefault="004561BB"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Martedì Grasso</w:t>
            </w:r>
            <w:r w:rsidR="007D4C60" w:rsidRPr="00DE5B92">
              <w:rPr>
                <w:rFonts w:asciiTheme="majorHAnsi" w:hAnsiTheme="majorHAnsi" w:cs="Times New Roman"/>
                <w:color w:val="auto"/>
              </w:rPr>
              <w:t xml:space="preserve"> al museo</w:t>
            </w:r>
            <w:r w:rsidR="00C343C3" w:rsidRPr="00DE5B92">
              <w:rPr>
                <w:rFonts w:asciiTheme="majorHAnsi" w:hAnsiTheme="majorHAnsi" w:cs="Times New Roman"/>
                <w:color w:val="auto"/>
              </w:rPr>
              <w:t>, Bari 25 febbraio 2020</w:t>
            </w:r>
          </w:p>
        </w:tc>
      </w:tr>
      <w:tr w:rsidR="00164DD5" w:rsidRPr="00DE5B92" w14:paraId="2819D211" w14:textId="77777777" w:rsidTr="005479CF">
        <w:tc>
          <w:tcPr>
            <w:tcW w:w="3686" w:type="dxa"/>
          </w:tcPr>
          <w:p w14:paraId="50E436E0" w14:textId="77777777" w:rsidR="00164DD5" w:rsidRPr="00DE5B92" w:rsidRDefault="00A50B5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#DomenicallUniversità - apertura </w:t>
            </w:r>
            <w:proofErr w:type="spellStart"/>
            <w:r w:rsidRPr="00DE5B92">
              <w:rPr>
                <w:rFonts w:asciiTheme="majorHAnsi" w:hAnsiTheme="majorHAnsi" w:cs="Times New Roman"/>
                <w:color w:val="auto"/>
              </w:rPr>
              <w:t>straordian</w:t>
            </w:r>
            <w:r w:rsidR="00C343C3" w:rsidRPr="00DE5B92">
              <w:rPr>
                <w:rFonts w:asciiTheme="majorHAnsi" w:hAnsiTheme="majorHAnsi" w:cs="Times New Roman"/>
                <w:color w:val="auto"/>
              </w:rPr>
              <w:t>a</w:t>
            </w:r>
            <w:r w:rsidRPr="00DE5B92">
              <w:rPr>
                <w:rFonts w:asciiTheme="majorHAnsi" w:hAnsiTheme="majorHAnsi" w:cs="Times New Roman"/>
                <w:color w:val="auto"/>
              </w:rPr>
              <w:t>ria</w:t>
            </w:r>
            <w:proofErr w:type="spellEnd"/>
            <w:r w:rsidRPr="00DE5B92">
              <w:rPr>
                <w:rFonts w:asciiTheme="majorHAnsi" w:hAnsiTheme="majorHAnsi" w:cs="Times New Roman"/>
                <w:color w:val="auto"/>
              </w:rPr>
              <w:t xml:space="preserve"> e visite guidate al Museo di Scienze della Terra</w:t>
            </w:r>
            <w:r w:rsidR="005F5844" w:rsidRPr="00DE5B92">
              <w:rPr>
                <w:rFonts w:asciiTheme="majorHAnsi" w:hAnsiTheme="majorHAnsi" w:cs="Times New Roman"/>
                <w:color w:val="auto"/>
              </w:rPr>
              <w:t>, Bari 6 ottobre 2019</w:t>
            </w:r>
          </w:p>
        </w:tc>
        <w:tc>
          <w:tcPr>
            <w:tcW w:w="3933" w:type="dxa"/>
          </w:tcPr>
          <w:p w14:paraId="5E1A0AB6"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#DomenicallUniversità</w:t>
            </w:r>
            <w:r w:rsidR="00C343C3" w:rsidRPr="00DE5B92">
              <w:rPr>
                <w:rFonts w:asciiTheme="majorHAnsi" w:hAnsiTheme="majorHAnsi" w:cs="Times New Roman"/>
                <w:color w:val="auto"/>
              </w:rPr>
              <w:t xml:space="preserve">, Bari </w:t>
            </w:r>
            <w:r w:rsidR="004561BB" w:rsidRPr="00DE5B92">
              <w:rPr>
                <w:rFonts w:asciiTheme="majorHAnsi" w:hAnsiTheme="majorHAnsi" w:cs="Times New Roman"/>
                <w:color w:val="auto"/>
              </w:rPr>
              <w:t>1° marzo</w:t>
            </w:r>
            <w:r w:rsidR="00C343C3" w:rsidRPr="00DE5B92">
              <w:rPr>
                <w:rFonts w:asciiTheme="majorHAnsi" w:hAnsiTheme="majorHAnsi" w:cs="Times New Roman"/>
                <w:color w:val="auto"/>
              </w:rPr>
              <w:t xml:space="preserve"> 2020</w:t>
            </w:r>
          </w:p>
        </w:tc>
      </w:tr>
      <w:tr w:rsidR="00164DD5" w:rsidRPr="00DE5B92" w14:paraId="5C3BC8FB" w14:textId="77777777" w:rsidTr="005479CF">
        <w:tc>
          <w:tcPr>
            <w:tcW w:w="3686" w:type="dxa"/>
          </w:tcPr>
          <w:p w14:paraId="019CA9E0" w14:textId="77777777" w:rsidR="00164DD5" w:rsidRPr="00DE5B92" w:rsidRDefault="005F584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Bari 15 dicembre 2019</w:t>
            </w:r>
          </w:p>
        </w:tc>
        <w:tc>
          <w:tcPr>
            <w:tcW w:w="3933" w:type="dxa"/>
          </w:tcPr>
          <w:p w14:paraId="722DA5BA"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#museiapertiuniba (evento social)</w:t>
            </w:r>
            <w:r w:rsidR="00C343C3" w:rsidRPr="00DE5B92">
              <w:rPr>
                <w:rFonts w:asciiTheme="majorHAnsi" w:hAnsiTheme="majorHAnsi" w:cs="Times New Roman"/>
                <w:color w:val="auto"/>
              </w:rPr>
              <w:t>, dal 3 aprile al 15 maggio 2020</w:t>
            </w:r>
          </w:p>
        </w:tc>
      </w:tr>
      <w:tr w:rsidR="00164DD5" w:rsidRPr="00DE5B92" w14:paraId="2746876F" w14:textId="77777777" w:rsidTr="005479CF">
        <w:tc>
          <w:tcPr>
            <w:tcW w:w="3686" w:type="dxa"/>
          </w:tcPr>
          <w:p w14:paraId="7C9A26A9"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Giornata internazionale dei Musei</w:t>
            </w:r>
            <w:r w:rsidR="005F5844" w:rsidRPr="00DE5B92">
              <w:rPr>
                <w:rFonts w:asciiTheme="majorHAnsi" w:hAnsiTheme="majorHAnsi" w:cs="Times New Roman"/>
                <w:color w:val="auto"/>
              </w:rPr>
              <w:t>, 18 maggio 2019</w:t>
            </w:r>
          </w:p>
        </w:tc>
        <w:tc>
          <w:tcPr>
            <w:tcW w:w="3933" w:type="dxa"/>
          </w:tcPr>
          <w:p w14:paraId="40CA2DA9" w14:textId="77777777" w:rsidR="00164DD5" w:rsidRPr="00DE5B92" w:rsidRDefault="005F584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Speciale visita guidata online ZOOTEST</w:t>
            </w:r>
            <w:r w:rsidR="00C343C3" w:rsidRPr="00DE5B92">
              <w:rPr>
                <w:rFonts w:asciiTheme="majorHAnsi" w:hAnsiTheme="majorHAnsi" w:cs="Times New Roman"/>
                <w:color w:val="auto"/>
              </w:rPr>
              <w:t>, 10 giugno 2020</w:t>
            </w:r>
          </w:p>
        </w:tc>
      </w:tr>
      <w:tr w:rsidR="00164DD5" w:rsidRPr="00DE5B92" w14:paraId="5BA5BE04" w14:textId="77777777" w:rsidTr="005479CF">
        <w:tc>
          <w:tcPr>
            <w:tcW w:w="3686" w:type="dxa"/>
          </w:tcPr>
          <w:p w14:paraId="57C67B66"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Presentazione del libro "I giorni della balena</w:t>
            </w:r>
            <w:r w:rsidR="005F5844" w:rsidRPr="00DE5B92">
              <w:rPr>
                <w:rFonts w:asciiTheme="majorHAnsi" w:hAnsiTheme="majorHAnsi" w:cs="Times New Roman"/>
                <w:color w:val="auto"/>
              </w:rPr>
              <w:t>, Bari 16 luglio 2019</w:t>
            </w:r>
          </w:p>
        </w:tc>
        <w:tc>
          <w:tcPr>
            <w:tcW w:w="3933" w:type="dxa"/>
          </w:tcPr>
          <w:p w14:paraId="7478DC3B" w14:textId="77777777" w:rsidR="00164DD5" w:rsidRPr="00DE5B92" w:rsidRDefault="005F584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Settimana </w:t>
            </w:r>
            <w:r w:rsidR="00852EC2" w:rsidRPr="00DE5B92">
              <w:rPr>
                <w:rFonts w:asciiTheme="majorHAnsi" w:hAnsiTheme="majorHAnsi" w:cs="Times New Roman"/>
                <w:color w:val="auto"/>
              </w:rPr>
              <w:t>del P</w:t>
            </w:r>
            <w:r w:rsidRPr="00DE5B92">
              <w:rPr>
                <w:rFonts w:asciiTheme="majorHAnsi" w:hAnsiTheme="majorHAnsi" w:cs="Times New Roman"/>
                <w:color w:val="auto"/>
              </w:rPr>
              <w:t xml:space="preserve">ianeta </w:t>
            </w:r>
            <w:r w:rsidR="00852EC2" w:rsidRPr="00DE5B92">
              <w:rPr>
                <w:rFonts w:asciiTheme="majorHAnsi" w:hAnsiTheme="majorHAnsi" w:cs="Times New Roman"/>
                <w:color w:val="auto"/>
              </w:rPr>
              <w:t>T</w:t>
            </w:r>
            <w:r w:rsidRPr="00DE5B92">
              <w:rPr>
                <w:rFonts w:asciiTheme="majorHAnsi" w:hAnsiTheme="majorHAnsi" w:cs="Times New Roman"/>
                <w:color w:val="auto"/>
              </w:rPr>
              <w:t>erra</w:t>
            </w:r>
            <w:r w:rsidR="00C343C3" w:rsidRPr="00DE5B92">
              <w:rPr>
                <w:rFonts w:asciiTheme="majorHAnsi" w:hAnsiTheme="majorHAnsi" w:cs="Times New Roman"/>
                <w:color w:val="auto"/>
              </w:rPr>
              <w:t>, 10 ottobre 2020</w:t>
            </w:r>
          </w:p>
        </w:tc>
      </w:tr>
      <w:tr w:rsidR="00164DD5" w:rsidRPr="00DE5B92" w14:paraId="0D3EE695" w14:textId="77777777" w:rsidTr="005479CF">
        <w:tc>
          <w:tcPr>
            <w:tcW w:w="3686" w:type="dxa"/>
          </w:tcPr>
          <w:p w14:paraId="00777F97"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Notte dei Ricercatori</w:t>
            </w:r>
            <w:r w:rsidR="005F5844" w:rsidRPr="00DE5B92">
              <w:rPr>
                <w:rFonts w:asciiTheme="majorHAnsi" w:hAnsiTheme="majorHAnsi" w:cs="Times New Roman"/>
                <w:color w:val="auto"/>
              </w:rPr>
              <w:t>, 27 settembre 2019</w:t>
            </w:r>
          </w:p>
        </w:tc>
        <w:tc>
          <w:tcPr>
            <w:tcW w:w="3933" w:type="dxa"/>
          </w:tcPr>
          <w:p w14:paraId="0366790F" w14:textId="77777777" w:rsidR="00164DD5" w:rsidRPr="00DE5B92" w:rsidRDefault="005F584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M’ammalia (Ali nella notte: introduzione ai chirotteri; Di Uomini e Topi (volanti)</w:t>
            </w:r>
            <w:r w:rsidR="00C343C3" w:rsidRPr="00DE5B92">
              <w:rPr>
                <w:rFonts w:asciiTheme="majorHAnsi" w:hAnsiTheme="majorHAnsi" w:cs="Times New Roman"/>
                <w:color w:val="auto"/>
              </w:rPr>
              <w:t>, 5 novembre 2020</w:t>
            </w:r>
          </w:p>
        </w:tc>
      </w:tr>
      <w:tr w:rsidR="00164DD5" w:rsidRPr="00DE5B92" w14:paraId="5EE68D30" w14:textId="77777777" w:rsidTr="005479CF">
        <w:tc>
          <w:tcPr>
            <w:tcW w:w="3686" w:type="dxa"/>
          </w:tcPr>
          <w:p w14:paraId="41208E98"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Settimana del Pianeta Terra</w:t>
            </w:r>
          </w:p>
        </w:tc>
        <w:tc>
          <w:tcPr>
            <w:tcW w:w="3933" w:type="dxa"/>
          </w:tcPr>
          <w:p w14:paraId="190B3B16" w14:textId="77777777" w:rsidR="00164DD5" w:rsidRPr="00DE5B92" w:rsidRDefault="005F584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M’ammalia (speciale visita guidata </w:t>
            </w:r>
            <w:r w:rsidRPr="00DE5B92">
              <w:rPr>
                <w:rFonts w:asciiTheme="majorHAnsi" w:hAnsiTheme="majorHAnsi" w:cs="Times New Roman"/>
                <w:color w:val="auto"/>
              </w:rPr>
              <w:lastRenderedPageBreak/>
              <w:t>online ZOOTEST)</w:t>
            </w:r>
            <w:r w:rsidR="00C343C3" w:rsidRPr="00DE5B92">
              <w:rPr>
                <w:rFonts w:asciiTheme="majorHAnsi" w:hAnsiTheme="majorHAnsi" w:cs="Times New Roman"/>
                <w:color w:val="auto"/>
              </w:rPr>
              <w:t>, 3-6- 10 novembre 2020</w:t>
            </w:r>
          </w:p>
        </w:tc>
      </w:tr>
      <w:tr w:rsidR="00164DD5" w:rsidRPr="00DE5B92" w14:paraId="2C1B9714" w14:textId="77777777" w:rsidTr="005479CF">
        <w:tc>
          <w:tcPr>
            <w:tcW w:w="3686" w:type="dxa"/>
          </w:tcPr>
          <w:p w14:paraId="4DC34E3E"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lastRenderedPageBreak/>
              <w:t>Inaugurazione Mus</w:t>
            </w:r>
            <w:r w:rsidR="00686669" w:rsidRPr="00DE5B92">
              <w:rPr>
                <w:rFonts w:asciiTheme="majorHAnsi" w:hAnsiTheme="majorHAnsi" w:cs="Times New Roman"/>
                <w:color w:val="auto"/>
              </w:rPr>
              <w:t xml:space="preserve">eo Faunistico Bernardo </w:t>
            </w:r>
            <w:proofErr w:type="spellStart"/>
            <w:r w:rsidR="00686669" w:rsidRPr="00DE5B92">
              <w:rPr>
                <w:rFonts w:asciiTheme="majorHAnsi" w:hAnsiTheme="majorHAnsi" w:cs="Times New Roman"/>
                <w:color w:val="auto"/>
              </w:rPr>
              <w:t>Terio</w:t>
            </w:r>
            <w:proofErr w:type="spellEnd"/>
            <w:r w:rsidR="00686669" w:rsidRPr="00DE5B92">
              <w:rPr>
                <w:rFonts w:asciiTheme="majorHAnsi" w:hAnsiTheme="majorHAnsi" w:cs="Times New Roman"/>
                <w:color w:val="auto"/>
              </w:rPr>
              <w:t xml:space="preserve"> e p</w:t>
            </w:r>
            <w:r w:rsidRPr="00DE5B92">
              <w:rPr>
                <w:rFonts w:asciiTheme="majorHAnsi" w:hAnsiTheme="majorHAnsi" w:cs="Times New Roman"/>
                <w:color w:val="auto"/>
              </w:rPr>
              <w:t xml:space="preserve">resentazione libro </w:t>
            </w:r>
            <w:r w:rsidR="00686669" w:rsidRPr="00DE5B92">
              <w:rPr>
                <w:rFonts w:asciiTheme="majorHAnsi" w:hAnsiTheme="majorHAnsi" w:cs="Times New Roman"/>
                <w:color w:val="auto"/>
              </w:rPr>
              <w:t>“</w:t>
            </w:r>
            <w:r w:rsidRPr="00DE5B92">
              <w:rPr>
                <w:rFonts w:asciiTheme="majorHAnsi" w:hAnsiTheme="majorHAnsi" w:cs="Times New Roman"/>
                <w:color w:val="auto"/>
              </w:rPr>
              <w:t xml:space="preserve">Una visita guidata al Museo Faunistico Bernardo </w:t>
            </w:r>
            <w:proofErr w:type="spellStart"/>
            <w:r w:rsidRPr="00DE5B92">
              <w:rPr>
                <w:rFonts w:asciiTheme="majorHAnsi" w:hAnsiTheme="majorHAnsi" w:cs="Times New Roman"/>
                <w:color w:val="auto"/>
              </w:rPr>
              <w:t>Terio</w:t>
            </w:r>
            <w:proofErr w:type="spellEnd"/>
            <w:r w:rsidRPr="00DE5B92">
              <w:rPr>
                <w:rFonts w:asciiTheme="majorHAnsi" w:hAnsiTheme="majorHAnsi" w:cs="Times New Roman"/>
                <w:color w:val="auto"/>
              </w:rPr>
              <w:t xml:space="preserve"> dell'Università degli Studi di Bari Aldo Moro</w:t>
            </w:r>
            <w:r w:rsidR="00686669" w:rsidRPr="00DE5B92">
              <w:rPr>
                <w:rFonts w:asciiTheme="majorHAnsi" w:hAnsiTheme="majorHAnsi" w:cs="Times New Roman"/>
                <w:color w:val="auto"/>
              </w:rPr>
              <w:t>”</w:t>
            </w:r>
            <w:r w:rsidR="00852EC2" w:rsidRPr="00DE5B92">
              <w:rPr>
                <w:rFonts w:asciiTheme="majorHAnsi" w:hAnsiTheme="majorHAnsi" w:cs="Times New Roman"/>
                <w:color w:val="auto"/>
              </w:rPr>
              <w:t>, Bari 22 novembre 2019</w:t>
            </w:r>
          </w:p>
        </w:tc>
        <w:tc>
          <w:tcPr>
            <w:tcW w:w="3933" w:type="dxa"/>
          </w:tcPr>
          <w:p w14:paraId="589D7843" w14:textId="77777777" w:rsidR="00164DD5" w:rsidRPr="00DE5B92" w:rsidRDefault="005F584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Giornata europea del patrimonio accademico (evento social)</w:t>
            </w:r>
            <w:r w:rsidR="00C343C3" w:rsidRPr="00DE5B92">
              <w:rPr>
                <w:rFonts w:asciiTheme="majorHAnsi" w:hAnsiTheme="majorHAnsi" w:cs="Times New Roman"/>
                <w:color w:val="auto"/>
              </w:rPr>
              <w:t>, 18 novembre 2020</w:t>
            </w:r>
          </w:p>
        </w:tc>
      </w:tr>
      <w:tr w:rsidR="00164DD5" w:rsidRPr="00DE5B92" w14:paraId="4DA9114B" w14:textId="77777777" w:rsidTr="005479CF">
        <w:tc>
          <w:tcPr>
            <w:tcW w:w="3686" w:type="dxa"/>
          </w:tcPr>
          <w:p w14:paraId="397FB3F5" w14:textId="77777777" w:rsidR="00164DD5" w:rsidRPr="00DE5B92" w:rsidRDefault="007D4C6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Mostra sui marmi antichi della collezione Francesco Belli</w:t>
            </w:r>
          </w:p>
        </w:tc>
        <w:tc>
          <w:tcPr>
            <w:tcW w:w="3933" w:type="dxa"/>
          </w:tcPr>
          <w:p w14:paraId="732781BC" w14:textId="77777777" w:rsidR="00164DD5" w:rsidRPr="00DE5B92" w:rsidRDefault="005F584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Notte Europea dei Ricercatori</w:t>
            </w:r>
            <w:r w:rsidR="00C343C3" w:rsidRPr="00DE5B92">
              <w:rPr>
                <w:rFonts w:asciiTheme="majorHAnsi" w:hAnsiTheme="majorHAnsi" w:cs="Times New Roman"/>
                <w:color w:val="auto"/>
              </w:rPr>
              <w:t>, 27 novembre 2020</w:t>
            </w:r>
          </w:p>
        </w:tc>
      </w:tr>
    </w:tbl>
    <w:p w14:paraId="6A0937CB" w14:textId="77777777" w:rsidR="00024C90" w:rsidRPr="00DE5B92" w:rsidRDefault="001D2735" w:rsidP="00DE5B92">
      <w:pPr>
        <w:pStyle w:val="Default"/>
        <w:tabs>
          <w:tab w:val="left" w:pos="7653"/>
        </w:tabs>
        <w:spacing w:after="160"/>
        <w:ind w:right="-2" w:firstLine="0"/>
        <w:rPr>
          <w:rFonts w:asciiTheme="majorHAnsi" w:hAnsiTheme="majorHAnsi" w:cs="Times New Roman"/>
          <w:color w:val="auto"/>
        </w:rPr>
      </w:pPr>
      <w:bookmarkStart w:id="1" w:name="_Hlk65244783"/>
      <w:r w:rsidRPr="00DE5B92">
        <w:rPr>
          <w:rFonts w:asciiTheme="majorHAnsi" w:hAnsiTheme="majorHAnsi" w:cs="Times New Roman"/>
          <w:color w:val="auto"/>
        </w:rPr>
        <w:t xml:space="preserve">Tab. </w:t>
      </w:r>
      <w:r w:rsidR="004561BB" w:rsidRPr="00DE5B92">
        <w:rPr>
          <w:rFonts w:asciiTheme="majorHAnsi" w:hAnsiTheme="majorHAnsi" w:cs="Times New Roman"/>
          <w:color w:val="auto"/>
        </w:rPr>
        <w:t>6 Iniziative</w:t>
      </w:r>
      <w:r w:rsidRPr="00DE5B92">
        <w:rPr>
          <w:rFonts w:asciiTheme="majorHAnsi" w:hAnsiTheme="majorHAnsi" w:cs="Times New Roman"/>
          <w:color w:val="auto"/>
        </w:rPr>
        <w:t xml:space="preserve"> del Sistema Museale di Ateneo svolte ne</w:t>
      </w:r>
      <w:r w:rsidR="004561BB" w:rsidRPr="00DE5B92">
        <w:rPr>
          <w:rFonts w:asciiTheme="majorHAnsi" w:hAnsiTheme="majorHAnsi" w:cs="Times New Roman"/>
          <w:color w:val="auto"/>
        </w:rPr>
        <w:t>gli anni</w:t>
      </w:r>
      <w:r w:rsidRPr="00DE5B92">
        <w:rPr>
          <w:rFonts w:asciiTheme="majorHAnsi" w:hAnsiTheme="majorHAnsi" w:cs="Times New Roman"/>
          <w:color w:val="auto"/>
        </w:rPr>
        <w:t xml:space="preserve"> 2019- 2020</w:t>
      </w:r>
      <w:bookmarkEnd w:id="1"/>
    </w:p>
    <w:p w14:paraId="7EAE66DF" w14:textId="77777777" w:rsidR="00044130" w:rsidRPr="00DE5B92" w:rsidRDefault="003618F3"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Del Sistema Museale di Ateneo fanno parte i seguenti musei:</w:t>
      </w:r>
    </w:p>
    <w:p w14:paraId="03AD6A15" w14:textId="77777777" w:rsidR="003618F3" w:rsidRPr="00DE5B92" w:rsidRDefault="003618F3" w:rsidP="00E61955">
      <w:pPr>
        <w:pStyle w:val="Default"/>
        <w:numPr>
          <w:ilvl w:val="0"/>
          <w:numId w:val="4"/>
        </w:numPr>
        <w:tabs>
          <w:tab w:val="left" w:pos="7653"/>
        </w:tabs>
        <w:spacing w:after="160"/>
        <w:ind w:right="-2"/>
        <w:rPr>
          <w:rFonts w:asciiTheme="majorHAnsi" w:hAnsiTheme="majorHAnsi" w:cs="Times New Roman"/>
          <w:color w:val="auto"/>
        </w:rPr>
      </w:pPr>
      <w:r w:rsidRPr="00DE5B92">
        <w:rPr>
          <w:rFonts w:asciiTheme="majorHAnsi" w:hAnsiTheme="majorHAnsi" w:cs="Times New Roman"/>
          <w:color w:val="auto"/>
        </w:rPr>
        <w:t>Museo di Zoologia Lidia Liaci</w:t>
      </w:r>
    </w:p>
    <w:p w14:paraId="2ECB5EDA" w14:textId="77777777" w:rsidR="003618F3" w:rsidRPr="00DE5B92" w:rsidRDefault="003618F3" w:rsidP="00E61955">
      <w:pPr>
        <w:pStyle w:val="Default"/>
        <w:numPr>
          <w:ilvl w:val="0"/>
          <w:numId w:val="4"/>
        </w:numPr>
        <w:tabs>
          <w:tab w:val="left" w:pos="7653"/>
        </w:tabs>
        <w:spacing w:after="160"/>
        <w:ind w:right="-2"/>
        <w:rPr>
          <w:rFonts w:asciiTheme="majorHAnsi" w:hAnsiTheme="majorHAnsi" w:cs="Times New Roman"/>
          <w:color w:val="auto"/>
        </w:rPr>
      </w:pPr>
      <w:r w:rsidRPr="00DE5B92">
        <w:rPr>
          <w:rFonts w:asciiTheme="majorHAnsi" w:hAnsiTheme="majorHAnsi" w:cs="Times New Roman"/>
          <w:color w:val="auto"/>
        </w:rPr>
        <w:t>Museo Orto Botanico</w:t>
      </w:r>
    </w:p>
    <w:p w14:paraId="4B02A604" w14:textId="77777777" w:rsidR="003618F3" w:rsidRPr="00DE5B92" w:rsidRDefault="003618F3" w:rsidP="00E61955">
      <w:pPr>
        <w:pStyle w:val="Default"/>
        <w:numPr>
          <w:ilvl w:val="0"/>
          <w:numId w:val="4"/>
        </w:numPr>
        <w:tabs>
          <w:tab w:val="left" w:pos="7653"/>
        </w:tabs>
        <w:spacing w:after="160"/>
        <w:ind w:right="-2"/>
        <w:rPr>
          <w:rFonts w:asciiTheme="majorHAnsi" w:hAnsiTheme="majorHAnsi" w:cs="Times New Roman"/>
          <w:color w:val="auto"/>
        </w:rPr>
      </w:pPr>
      <w:r w:rsidRPr="00DE5B92">
        <w:rPr>
          <w:rFonts w:asciiTheme="majorHAnsi" w:hAnsiTheme="majorHAnsi" w:cs="Times New Roman"/>
          <w:color w:val="auto"/>
        </w:rPr>
        <w:t>Museo di Scienze della Terra</w:t>
      </w:r>
    </w:p>
    <w:p w14:paraId="3FA7B29B" w14:textId="77777777" w:rsidR="003618F3" w:rsidRPr="00DE5B92" w:rsidRDefault="003618F3" w:rsidP="00E61955">
      <w:pPr>
        <w:pStyle w:val="Default"/>
        <w:numPr>
          <w:ilvl w:val="0"/>
          <w:numId w:val="4"/>
        </w:numPr>
        <w:tabs>
          <w:tab w:val="left" w:pos="7653"/>
        </w:tabs>
        <w:spacing w:after="160"/>
        <w:ind w:right="-2"/>
        <w:rPr>
          <w:rFonts w:asciiTheme="majorHAnsi" w:hAnsiTheme="majorHAnsi" w:cs="Times New Roman"/>
          <w:color w:val="auto"/>
        </w:rPr>
      </w:pPr>
      <w:r w:rsidRPr="00DE5B92">
        <w:rPr>
          <w:rFonts w:asciiTheme="majorHAnsi" w:hAnsiTheme="majorHAnsi" w:cs="Times New Roman"/>
          <w:color w:val="auto"/>
        </w:rPr>
        <w:t xml:space="preserve">Museo di anatomia e morfologia degli animali domestici </w:t>
      </w:r>
    </w:p>
    <w:p w14:paraId="1F7BC545" w14:textId="77777777" w:rsidR="003618F3" w:rsidRPr="00DE5B92" w:rsidRDefault="003618F3" w:rsidP="00E61955">
      <w:pPr>
        <w:pStyle w:val="Default"/>
        <w:numPr>
          <w:ilvl w:val="0"/>
          <w:numId w:val="4"/>
        </w:numPr>
        <w:tabs>
          <w:tab w:val="left" w:pos="7653"/>
        </w:tabs>
        <w:spacing w:after="160"/>
        <w:ind w:right="-2"/>
        <w:rPr>
          <w:rFonts w:asciiTheme="majorHAnsi" w:hAnsiTheme="majorHAnsi" w:cs="Times New Roman"/>
          <w:color w:val="auto"/>
        </w:rPr>
      </w:pPr>
      <w:r w:rsidRPr="00DE5B92">
        <w:rPr>
          <w:rFonts w:asciiTheme="majorHAnsi" w:hAnsiTheme="majorHAnsi" w:cs="Times New Roman"/>
          <w:color w:val="auto"/>
        </w:rPr>
        <w:t xml:space="preserve">Museo di Merceologia </w:t>
      </w:r>
    </w:p>
    <w:p w14:paraId="6A4B9D30" w14:textId="77777777" w:rsidR="00D90ECE" w:rsidRPr="00DE5B92" w:rsidRDefault="003618F3" w:rsidP="00E61955">
      <w:pPr>
        <w:pStyle w:val="Default"/>
        <w:numPr>
          <w:ilvl w:val="0"/>
          <w:numId w:val="4"/>
        </w:numPr>
        <w:tabs>
          <w:tab w:val="left" w:pos="7653"/>
        </w:tabs>
        <w:spacing w:after="160"/>
        <w:ind w:right="-2"/>
        <w:rPr>
          <w:rFonts w:asciiTheme="majorHAnsi" w:hAnsiTheme="majorHAnsi" w:cs="Times New Roman"/>
          <w:color w:val="auto"/>
        </w:rPr>
      </w:pPr>
      <w:r w:rsidRPr="00DE5B92">
        <w:rPr>
          <w:rFonts w:asciiTheme="majorHAnsi" w:hAnsiTheme="majorHAnsi" w:cs="Times New Roman"/>
          <w:color w:val="auto"/>
        </w:rPr>
        <w:t xml:space="preserve">Museo </w:t>
      </w:r>
      <w:proofErr w:type="spellStart"/>
      <w:r w:rsidRPr="00DE5B92">
        <w:rPr>
          <w:rFonts w:asciiTheme="majorHAnsi" w:hAnsiTheme="majorHAnsi" w:cs="Times New Roman"/>
          <w:color w:val="auto"/>
        </w:rPr>
        <w:t>BernandoTerio</w:t>
      </w:r>
      <w:proofErr w:type="spellEnd"/>
    </w:p>
    <w:p w14:paraId="71DA3252" w14:textId="77777777" w:rsidR="00D90ECE" w:rsidRPr="00DE5B92" w:rsidRDefault="00C67638"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Fino al 2019 i musei regolarmente aperti al pubblico sono stati il Museo di Scienze della Terra, il Museo di Zoologia Lidia Liaci e il Museo Orto Botanico. </w:t>
      </w:r>
      <w:r w:rsidR="00633DB4" w:rsidRPr="00DE5B92">
        <w:rPr>
          <w:rFonts w:asciiTheme="majorHAnsi" w:hAnsiTheme="majorHAnsi" w:cs="Times New Roman"/>
          <w:color w:val="auto"/>
        </w:rPr>
        <w:t xml:space="preserve">Le varie iniziative </w:t>
      </w:r>
      <w:r w:rsidR="00B506AD" w:rsidRPr="00DE5B92">
        <w:rPr>
          <w:rFonts w:asciiTheme="majorHAnsi" w:hAnsiTheme="majorHAnsi" w:cs="Times New Roman"/>
          <w:color w:val="auto"/>
        </w:rPr>
        <w:t>sono cresciute in termini numerici e sono state estese anche ai più piccoli, organizzate in forma di caccia al tesoro</w:t>
      </w:r>
      <w:r w:rsidR="00A367BB" w:rsidRPr="00DE5B92">
        <w:rPr>
          <w:rFonts w:asciiTheme="majorHAnsi" w:hAnsiTheme="majorHAnsi" w:cs="Times New Roman"/>
          <w:color w:val="auto"/>
        </w:rPr>
        <w:t xml:space="preserve">. </w:t>
      </w:r>
    </w:p>
    <w:p w14:paraId="5AC9659B" w14:textId="77777777" w:rsidR="00D90ECE" w:rsidRPr="00DE5B92" w:rsidRDefault="00A367BB"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lastRenderedPageBreak/>
        <w:t xml:space="preserve">Il </w:t>
      </w:r>
      <w:proofErr w:type="spellStart"/>
      <w:r w:rsidRPr="00DE5B92">
        <w:rPr>
          <w:rFonts w:asciiTheme="majorHAnsi" w:hAnsiTheme="majorHAnsi" w:cs="Times New Roman"/>
          <w:color w:val="auto"/>
        </w:rPr>
        <w:t>SiMA</w:t>
      </w:r>
      <w:proofErr w:type="spellEnd"/>
      <w:r w:rsidRPr="00DE5B92">
        <w:rPr>
          <w:rFonts w:asciiTheme="majorHAnsi" w:hAnsiTheme="majorHAnsi" w:cs="Times New Roman"/>
          <w:color w:val="auto"/>
        </w:rPr>
        <w:t>, in collaborazione con la Direzione per il Coordinamento delle Strutture Dipartimentali e il Museo di Scienze della Terra del Dip</w:t>
      </w:r>
      <w:r w:rsidR="004561BB" w:rsidRPr="00DE5B92">
        <w:rPr>
          <w:rFonts w:asciiTheme="majorHAnsi" w:hAnsiTheme="majorHAnsi" w:cs="Times New Roman"/>
          <w:color w:val="auto"/>
        </w:rPr>
        <w:t>artimento</w:t>
      </w:r>
      <w:r w:rsidRPr="00DE5B92">
        <w:rPr>
          <w:rFonts w:asciiTheme="majorHAnsi" w:hAnsiTheme="majorHAnsi" w:cs="Times New Roman"/>
          <w:color w:val="auto"/>
        </w:rPr>
        <w:t xml:space="preserve"> Di Scienze della Terra e </w:t>
      </w:r>
      <w:proofErr w:type="spellStart"/>
      <w:r w:rsidRPr="00DE5B92">
        <w:rPr>
          <w:rFonts w:asciiTheme="majorHAnsi" w:hAnsiTheme="majorHAnsi" w:cs="Times New Roman"/>
          <w:color w:val="auto"/>
        </w:rPr>
        <w:t>Geoambientali</w:t>
      </w:r>
      <w:proofErr w:type="spellEnd"/>
      <w:r w:rsidR="006957BA" w:rsidRPr="00DE5B92">
        <w:rPr>
          <w:rFonts w:asciiTheme="majorHAnsi" w:hAnsiTheme="majorHAnsi" w:cs="Times New Roman"/>
          <w:color w:val="auto"/>
        </w:rPr>
        <w:t>, ed</w:t>
      </w:r>
      <w:r w:rsidRPr="00DE5B92">
        <w:rPr>
          <w:rFonts w:asciiTheme="majorHAnsi" w:hAnsiTheme="majorHAnsi" w:cs="Times New Roman"/>
          <w:color w:val="auto"/>
        </w:rPr>
        <w:t xml:space="preserve"> in continuità con l’iniziativa “Festa di compleanno della </w:t>
      </w:r>
      <w:r w:rsidR="004570CD" w:rsidRPr="00DE5B92">
        <w:rPr>
          <w:rFonts w:asciiTheme="majorHAnsi" w:hAnsiTheme="majorHAnsi" w:cs="Times New Roman"/>
          <w:color w:val="auto"/>
        </w:rPr>
        <w:t>Balenottera</w:t>
      </w:r>
      <w:r w:rsidRPr="00DE5B92">
        <w:rPr>
          <w:rFonts w:asciiTheme="majorHAnsi" w:hAnsiTheme="majorHAnsi" w:cs="Times New Roman"/>
          <w:color w:val="auto"/>
        </w:rPr>
        <w:t xml:space="preserve"> Annalisa” ha organizzato la presentazione del libro “I giorni della balena” scritto da Vincenza Montenegro e edito dalla casa editrice </w:t>
      </w:r>
      <w:proofErr w:type="spellStart"/>
      <w:r w:rsidRPr="00DE5B92">
        <w:rPr>
          <w:rFonts w:asciiTheme="majorHAnsi" w:hAnsiTheme="majorHAnsi" w:cs="Times New Roman"/>
          <w:color w:val="auto"/>
        </w:rPr>
        <w:t>Progedit</w:t>
      </w:r>
      <w:proofErr w:type="spellEnd"/>
      <w:r w:rsidRPr="00DE5B92">
        <w:rPr>
          <w:rFonts w:asciiTheme="majorHAnsi" w:hAnsiTheme="majorHAnsi" w:cs="Times New Roman"/>
          <w:color w:val="auto"/>
        </w:rPr>
        <w:t>.</w:t>
      </w:r>
    </w:p>
    <w:p w14:paraId="7B4BC1D9" w14:textId="77777777" w:rsidR="00D90ECE" w:rsidRPr="00DE5B92" w:rsidRDefault="00A367BB"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Il libro, destinato soprattutto a bambini e ragazzi, si ispira alla storia del fossile di Balenottera trovato nell’estate del 1968 presso la città di Bari</w:t>
      </w:r>
      <w:r w:rsidR="00B86F66" w:rsidRPr="00DE5B92">
        <w:rPr>
          <w:rFonts w:asciiTheme="majorHAnsi" w:hAnsiTheme="majorHAnsi" w:cs="Times New Roman"/>
          <w:color w:val="auto"/>
        </w:rPr>
        <w:t>.</w:t>
      </w:r>
      <w:r w:rsidR="00940C80">
        <w:rPr>
          <w:rFonts w:asciiTheme="majorHAnsi" w:hAnsiTheme="majorHAnsi" w:cs="Times New Roman"/>
          <w:color w:val="auto"/>
        </w:rPr>
        <w:t xml:space="preserve"> </w:t>
      </w:r>
      <w:r w:rsidR="00B86F66" w:rsidRPr="00DE5B92">
        <w:rPr>
          <w:rFonts w:asciiTheme="majorHAnsi" w:hAnsiTheme="majorHAnsi" w:cs="Times New Roman"/>
          <w:color w:val="auto"/>
        </w:rPr>
        <w:t>At</w:t>
      </w:r>
      <w:r w:rsidRPr="00DE5B92">
        <w:rPr>
          <w:rFonts w:asciiTheme="majorHAnsi" w:hAnsiTheme="majorHAnsi" w:cs="Times New Roman"/>
          <w:color w:val="auto"/>
        </w:rPr>
        <w:t xml:space="preserve">traverso questa iniziativa </w:t>
      </w:r>
      <w:r w:rsidR="00B86F66" w:rsidRPr="00DE5B92">
        <w:rPr>
          <w:rFonts w:asciiTheme="majorHAnsi" w:hAnsiTheme="majorHAnsi" w:cs="Times New Roman"/>
          <w:color w:val="auto"/>
        </w:rPr>
        <w:t xml:space="preserve">l’obiettivo è consistito nel valorizzare il reperto fossile esposto al Museo di Scienze della Terra dell'Università di Bari. L’evento ha registrato la partecipazione di 60 fruitori. </w:t>
      </w:r>
    </w:p>
    <w:p w14:paraId="24589A2B" w14:textId="77777777" w:rsidR="00D90ECE" w:rsidRPr="00DE5B92" w:rsidRDefault="004570CD"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Un altro evento che ha messo in evidenza l’attività del Centro </w:t>
      </w:r>
      <w:proofErr w:type="spellStart"/>
      <w:r w:rsidRPr="00DE5B92">
        <w:rPr>
          <w:rFonts w:asciiTheme="majorHAnsi" w:hAnsiTheme="majorHAnsi" w:cs="Times New Roman"/>
          <w:color w:val="auto"/>
        </w:rPr>
        <w:t>SiMA</w:t>
      </w:r>
      <w:proofErr w:type="spellEnd"/>
      <w:r w:rsidRPr="00DE5B92">
        <w:rPr>
          <w:rFonts w:asciiTheme="majorHAnsi" w:hAnsiTheme="majorHAnsi" w:cs="Times New Roman"/>
          <w:color w:val="auto"/>
        </w:rPr>
        <w:t xml:space="preserve"> è stato </w:t>
      </w:r>
      <w:r w:rsidR="00B86F66" w:rsidRPr="00DE5B92">
        <w:rPr>
          <w:rFonts w:asciiTheme="majorHAnsi" w:hAnsiTheme="majorHAnsi" w:cs="Times New Roman"/>
          <w:color w:val="auto"/>
        </w:rPr>
        <w:t>l’a</w:t>
      </w:r>
      <w:r w:rsidR="00E61955">
        <w:rPr>
          <w:rFonts w:asciiTheme="majorHAnsi" w:hAnsiTheme="majorHAnsi" w:cs="Times New Roman"/>
          <w:color w:val="auto"/>
        </w:rPr>
        <w:t>pertura alla città di Bari del P</w:t>
      </w:r>
      <w:r w:rsidR="00B86F66" w:rsidRPr="00DE5B92">
        <w:rPr>
          <w:rFonts w:asciiTheme="majorHAnsi" w:hAnsiTheme="majorHAnsi" w:cs="Times New Roman"/>
          <w:color w:val="auto"/>
        </w:rPr>
        <w:t xml:space="preserve">alazzo Ateneo, noto per essere uno dei </w:t>
      </w:r>
      <w:r w:rsidR="006957BA" w:rsidRPr="00DE5B92">
        <w:rPr>
          <w:rFonts w:asciiTheme="majorHAnsi" w:hAnsiTheme="majorHAnsi" w:cs="Times New Roman"/>
          <w:color w:val="auto"/>
          <w:u w:color="00B050"/>
        </w:rPr>
        <w:t>uno dei più prestigios</w:t>
      </w:r>
      <w:r w:rsidR="001D5EB8" w:rsidRPr="00DE5B92">
        <w:rPr>
          <w:rFonts w:asciiTheme="majorHAnsi" w:hAnsiTheme="majorHAnsi" w:cs="Times New Roman"/>
          <w:color w:val="auto"/>
          <w:u w:color="00B050"/>
        </w:rPr>
        <w:t>i p</w:t>
      </w:r>
      <w:r w:rsidR="00B86F66" w:rsidRPr="00DE5B92">
        <w:rPr>
          <w:rFonts w:asciiTheme="majorHAnsi" w:hAnsiTheme="majorHAnsi" w:cs="Times New Roman"/>
          <w:color w:val="auto"/>
        </w:rPr>
        <w:t xml:space="preserve">alazzi universitari italiani, che ha accolto visitatori con disabilità, attraverso visite guidate. </w:t>
      </w:r>
      <w:r w:rsidR="0071147C" w:rsidRPr="00DE5B92">
        <w:rPr>
          <w:rFonts w:asciiTheme="majorHAnsi" w:hAnsiTheme="majorHAnsi" w:cs="Times New Roman"/>
          <w:color w:val="auto"/>
        </w:rPr>
        <w:t>Il numero dei visitatori oscilla fra gli 80 e i 140</w:t>
      </w:r>
      <w:r w:rsidR="00CD7A9D" w:rsidRPr="00DE5B92">
        <w:rPr>
          <w:rFonts w:asciiTheme="majorHAnsi" w:hAnsiTheme="majorHAnsi" w:cs="Times New Roman"/>
          <w:color w:val="auto"/>
        </w:rPr>
        <w:t xml:space="preserve"> con una qualità del servizio </w:t>
      </w:r>
      <w:r w:rsidR="006957BA" w:rsidRPr="00DE5B92">
        <w:rPr>
          <w:rFonts w:asciiTheme="majorHAnsi" w:hAnsiTheme="majorHAnsi" w:cs="Times New Roman"/>
          <w:color w:val="auto"/>
        </w:rPr>
        <w:t>così</w:t>
      </w:r>
      <w:r w:rsidR="00CD7A9D" w:rsidRPr="00DE5B92">
        <w:rPr>
          <w:rFonts w:asciiTheme="majorHAnsi" w:hAnsiTheme="majorHAnsi" w:cs="Times New Roman"/>
          <w:color w:val="auto"/>
        </w:rPr>
        <w:t xml:space="preserve"> alta da soddisfare ogni esigenza del fruitore. Certamente il </w:t>
      </w:r>
      <w:proofErr w:type="spellStart"/>
      <w:r w:rsidR="00CD7A9D" w:rsidRPr="00DE5B92">
        <w:rPr>
          <w:rFonts w:asciiTheme="majorHAnsi" w:hAnsiTheme="majorHAnsi" w:cs="Times New Roman"/>
          <w:color w:val="auto"/>
        </w:rPr>
        <w:t>S</w:t>
      </w:r>
      <w:r w:rsidR="004561BB" w:rsidRPr="00DE5B92">
        <w:rPr>
          <w:rFonts w:asciiTheme="majorHAnsi" w:hAnsiTheme="majorHAnsi" w:cs="Times New Roman"/>
          <w:color w:val="auto"/>
        </w:rPr>
        <w:t>i</w:t>
      </w:r>
      <w:r w:rsidR="00CD7A9D" w:rsidRPr="00DE5B92">
        <w:rPr>
          <w:rFonts w:asciiTheme="majorHAnsi" w:hAnsiTheme="majorHAnsi" w:cs="Times New Roman"/>
          <w:color w:val="auto"/>
        </w:rPr>
        <w:t>MA</w:t>
      </w:r>
      <w:proofErr w:type="spellEnd"/>
      <w:r w:rsidR="00CD7A9D" w:rsidRPr="00DE5B92">
        <w:rPr>
          <w:rFonts w:asciiTheme="majorHAnsi" w:hAnsiTheme="majorHAnsi" w:cs="Times New Roman"/>
          <w:color w:val="auto"/>
        </w:rPr>
        <w:t xml:space="preserve"> ha avuto momenti ed elementi di criticità, connessi alla gestione amministrativa di una struttura con delle caratteristiche peculiari proprie di un sistema museale che è al contempo parte integrante dell’attività di ricerca e di didattica proprie delle istituzioni universitarie. </w:t>
      </w:r>
      <w:r w:rsidR="004561BB" w:rsidRPr="00DE5B92">
        <w:rPr>
          <w:rFonts w:asciiTheme="majorHAnsi" w:hAnsiTheme="majorHAnsi" w:cs="Times New Roman"/>
          <w:color w:val="auto"/>
        </w:rPr>
        <w:t>D’altro canto,</w:t>
      </w:r>
      <w:r w:rsidR="00CD7A9D" w:rsidRPr="00DE5B92">
        <w:rPr>
          <w:rFonts w:asciiTheme="majorHAnsi" w:hAnsiTheme="majorHAnsi" w:cs="Times New Roman"/>
          <w:color w:val="auto"/>
        </w:rPr>
        <w:t xml:space="preserve"> la passione e l’impegno del personale impiegato hanno permesso tante volte di superare le difficoltà incontrate. </w:t>
      </w:r>
      <w:r w:rsidR="00AF74EC" w:rsidRPr="00DE5B92">
        <w:rPr>
          <w:rFonts w:asciiTheme="majorHAnsi" w:hAnsiTheme="majorHAnsi" w:cs="Times New Roman"/>
          <w:color w:val="auto"/>
        </w:rPr>
        <w:t xml:space="preserve">Nonostante questi momenti di difficoltà e grazie a contratti di collaborazione stipulati precedentemente, sono state predisposte le aperture straordinarie nei mesi di febbraio, marzo, </w:t>
      </w:r>
      <w:r w:rsidR="004561BB" w:rsidRPr="00DE5B92">
        <w:rPr>
          <w:rFonts w:asciiTheme="majorHAnsi" w:hAnsiTheme="majorHAnsi" w:cs="Times New Roman"/>
          <w:color w:val="auto"/>
        </w:rPr>
        <w:t>aprile e</w:t>
      </w:r>
      <w:r w:rsidR="00AF74EC" w:rsidRPr="00DE5B92">
        <w:rPr>
          <w:rFonts w:asciiTheme="majorHAnsi" w:hAnsiTheme="majorHAnsi" w:cs="Times New Roman"/>
          <w:color w:val="auto"/>
        </w:rPr>
        <w:t xml:space="preserve"> maggio per la visita guidata al Salone degli Affreschi del Palazzo Ateneo.</w:t>
      </w:r>
      <w:r w:rsidR="00E61955">
        <w:rPr>
          <w:rFonts w:asciiTheme="majorHAnsi" w:hAnsiTheme="majorHAnsi" w:cs="Times New Roman"/>
          <w:color w:val="auto"/>
        </w:rPr>
        <w:t xml:space="preserve"> </w:t>
      </w:r>
      <w:r w:rsidR="00A110C8" w:rsidRPr="00DE5B92">
        <w:rPr>
          <w:rFonts w:asciiTheme="majorHAnsi" w:hAnsiTheme="majorHAnsi" w:cs="Times New Roman"/>
          <w:color w:val="auto"/>
        </w:rPr>
        <w:t xml:space="preserve">All’evento ha aderito un pubblico numeroso e con un certo entusiasmo tale da permettere l’apertura di un altro percorso, di carattere pittorico, del </w:t>
      </w:r>
      <w:r w:rsidR="00A110C8" w:rsidRPr="00DE5B92">
        <w:rPr>
          <w:rFonts w:asciiTheme="majorHAnsi" w:hAnsiTheme="majorHAnsi" w:cs="Times New Roman"/>
          <w:color w:val="auto"/>
        </w:rPr>
        <w:lastRenderedPageBreak/>
        <w:t xml:space="preserve">pittore Vito </w:t>
      </w:r>
      <w:proofErr w:type="spellStart"/>
      <w:r w:rsidR="00A110C8" w:rsidRPr="00DE5B92">
        <w:rPr>
          <w:rFonts w:asciiTheme="majorHAnsi" w:hAnsiTheme="majorHAnsi" w:cs="Times New Roman"/>
          <w:color w:val="auto"/>
        </w:rPr>
        <w:t>Stifano</w:t>
      </w:r>
      <w:proofErr w:type="spellEnd"/>
      <w:r w:rsidR="00A110C8" w:rsidRPr="00DE5B92">
        <w:rPr>
          <w:rFonts w:asciiTheme="majorHAnsi" w:hAnsiTheme="majorHAnsi" w:cs="Times New Roman"/>
          <w:color w:val="auto"/>
        </w:rPr>
        <w:t xml:space="preserve"> con un’esposizione di ben 22 tele, volte ad arricchire gli ambienti del Rettorato</w:t>
      </w:r>
      <w:r w:rsidR="00686669" w:rsidRPr="00DE5B92">
        <w:rPr>
          <w:rFonts w:asciiTheme="majorHAnsi" w:hAnsiTheme="majorHAnsi" w:cs="Times New Roman"/>
          <w:color w:val="auto"/>
        </w:rPr>
        <w:t xml:space="preserve"> e a valorizzarne il patrimonio artistico dell’Università. </w:t>
      </w:r>
    </w:p>
    <w:p w14:paraId="761F32AB" w14:textId="77777777" w:rsidR="00D90ECE" w:rsidRPr="00DE5B92" w:rsidRDefault="00686669"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Un </w:t>
      </w:r>
      <w:r w:rsidR="00D90ECE" w:rsidRPr="00DE5B92">
        <w:rPr>
          <w:rFonts w:asciiTheme="majorHAnsi" w:hAnsiTheme="majorHAnsi" w:cs="Times New Roman"/>
          <w:color w:val="auto"/>
        </w:rPr>
        <w:t>ulteriore</w:t>
      </w:r>
      <w:r w:rsidRPr="00DE5B92">
        <w:rPr>
          <w:rFonts w:asciiTheme="majorHAnsi" w:hAnsiTheme="majorHAnsi" w:cs="Times New Roman"/>
          <w:color w:val="auto"/>
        </w:rPr>
        <w:t xml:space="preserve"> evento svoltosi nel 2019 degno di nota è stata l’inaugurazione </w:t>
      </w:r>
      <w:r w:rsidR="00420854" w:rsidRPr="00DE5B92">
        <w:rPr>
          <w:rFonts w:asciiTheme="majorHAnsi" w:hAnsiTheme="majorHAnsi" w:cs="Times New Roman"/>
          <w:color w:val="auto"/>
        </w:rPr>
        <w:t xml:space="preserve">del Museo </w:t>
      </w:r>
      <w:proofErr w:type="spellStart"/>
      <w:r w:rsidR="00420854" w:rsidRPr="00DE5B92">
        <w:rPr>
          <w:rFonts w:asciiTheme="majorHAnsi" w:hAnsiTheme="majorHAnsi" w:cs="Times New Roman"/>
          <w:color w:val="auto"/>
        </w:rPr>
        <w:t>Bernando</w:t>
      </w:r>
      <w:proofErr w:type="spellEnd"/>
      <w:r w:rsidR="00940C80">
        <w:rPr>
          <w:rFonts w:asciiTheme="majorHAnsi" w:hAnsiTheme="majorHAnsi" w:cs="Times New Roman"/>
          <w:color w:val="auto"/>
        </w:rPr>
        <w:t xml:space="preserve"> </w:t>
      </w:r>
      <w:proofErr w:type="spellStart"/>
      <w:r w:rsidR="00420854" w:rsidRPr="00DE5B92">
        <w:rPr>
          <w:rFonts w:asciiTheme="majorHAnsi" w:hAnsiTheme="majorHAnsi" w:cs="Times New Roman"/>
          <w:color w:val="auto"/>
        </w:rPr>
        <w:t>Terio</w:t>
      </w:r>
      <w:proofErr w:type="spellEnd"/>
      <w:r w:rsidR="00E87A77" w:rsidRPr="00DE5B92">
        <w:rPr>
          <w:rFonts w:asciiTheme="majorHAnsi" w:hAnsiTheme="majorHAnsi" w:cs="Times New Roman"/>
          <w:color w:val="auto"/>
        </w:rPr>
        <w:t xml:space="preserve"> e la presentazione del libro “Una visita guidata al Museo Faunistico Bernardo </w:t>
      </w:r>
      <w:proofErr w:type="spellStart"/>
      <w:r w:rsidR="00E87A77" w:rsidRPr="00DE5B92">
        <w:rPr>
          <w:rFonts w:asciiTheme="majorHAnsi" w:hAnsiTheme="majorHAnsi" w:cs="Times New Roman"/>
          <w:color w:val="auto"/>
        </w:rPr>
        <w:t>Terio</w:t>
      </w:r>
      <w:proofErr w:type="spellEnd"/>
      <w:r w:rsidR="00E87A77" w:rsidRPr="00DE5B92">
        <w:rPr>
          <w:rFonts w:asciiTheme="majorHAnsi" w:hAnsiTheme="majorHAnsi" w:cs="Times New Roman"/>
          <w:color w:val="auto"/>
        </w:rPr>
        <w:t xml:space="preserve"> dell'Università degli Studi di Bari Aldo Moro”</w:t>
      </w:r>
      <w:r w:rsidR="00F1247F" w:rsidRPr="00DE5B92">
        <w:rPr>
          <w:rFonts w:asciiTheme="majorHAnsi" w:hAnsiTheme="majorHAnsi" w:cs="Times New Roman"/>
          <w:color w:val="auto"/>
        </w:rPr>
        <w:t>.</w:t>
      </w:r>
      <w:r w:rsidR="00940C80">
        <w:rPr>
          <w:rFonts w:asciiTheme="majorHAnsi" w:hAnsiTheme="majorHAnsi" w:cs="Times New Roman"/>
          <w:color w:val="auto"/>
        </w:rPr>
        <w:t xml:space="preserve"> </w:t>
      </w:r>
      <w:r w:rsidR="00420854" w:rsidRPr="00DE5B92">
        <w:rPr>
          <w:rFonts w:asciiTheme="majorHAnsi" w:hAnsiTheme="majorHAnsi" w:cs="Times New Roman"/>
          <w:color w:val="auto"/>
        </w:rPr>
        <w:t xml:space="preserve">A partire dal 2017 il SIMA, in accordo col Consiglio Scientifico del Museo </w:t>
      </w:r>
      <w:proofErr w:type="spellStart"/>
      <w:r w:rsidR="00420854" w:rsidRPr="00DE5B92">
        <w:rPr>
          <w:rFonts w:asciiTheme="majorHAnsi" w:hAnsiTheme="majorHAnsi" w:cs="Times New Roman"/>
          <w:color w:val="auto"/>
        </w:rPr>
        <w:t>Bernando</w:t>
      </w:r>
      <w:proofErr w:type="spellEnd"/>
      <w:r w:rsidR="00940C80">
        <w:rPr>
          <w:rFonts w:asciiTheme="majorHAnsi" w:hAnsiTheme="majorHAnsi" w:cs="Times New Roman"/>
          <w:color w:val="auto"/>
        </w:rPr>
        <w:t xml:space="preserve"> </w:t>
      </w:r>
      <w:proofErr w:type="spellStart"/>
      <w:r w:rsidR="00420854" w:rsidRPr="00DE5B92">
        <w:rPr>
          <w:rFonts w:asciiTheme="majorHAnsi" w:hAnsiTheme="majorHAnsi" w:cs="Times New Roman"/>
          <w:color w:val="auto"/>
        </w:rPr>
        <w:t>Terio</w:t>
      </w:r>
      <w:proofErr w:type="spellEnd"/>
      <w:r w:rsidR="00420854" w:rsidRPr="00DE5B92">
        <w:rPr>
          <w:rFonts w:asciiTheme="majorHAnsi" w:hAnsiTheme="majorHAnsi" w:cs="Times New Roman"/>
          <w:color w:val="auto"/>
        </w:rPr>
        <w:t>, ha riconosciuto la necessità di garantire la salvaguardia e la corretta conservazione e valorizzazione dell’importante patrimonio naturalistico del Museo. Pertanto</w:t>
      </w:r>
      <w:r w:rsidR="000D6EB7" w:rsidRPr="00DE5B92">
        <w:rPr>
          <w:rFonts w:asciiTheme="majorHAnsi" w:hAnsiTheme="majorHAnsi" w:cs="Times New Roman"/>
          <w:color w:val="auto"/>
        </w:rPr>
        <w:t xml:space="preserve">, </w:t>
      </w:r>
      <w:r w:rsidR="00940C80">
        <w:rPr>
          <w:rFonts w:asciiTheme="majorHAnsi" w:hAnsiTheme="majorHAnsi" w:cs="Times New Roman"/>
          <w:color w:val="auto"/>
        </w:rPr>
        <w:t xml:space="preserve">è stato </w:t>
      </w:r>
      <w:r w:rsidR="000D6EB7" w:rsidRPr="00DE5B92">
        <w:rPr>
          <w:rFonts w:asciiTheme="majorHAnsi" w:hAnsiTheme="majorHAnsi" w:cs="Times New Roman"/>
          <w:color w:val="auto"/>
        </w:rPr>
        <w:t>avviato il riordino delle collezioni tassidermiche e osteologiche di detto Museo. Riordino consistito nella revisione tassonomica dei reperti</w:t>
      </w:r>
      <w:r w:rsidR="00CC7FF8" w:rsidRPr="00DE5B92">
        <w:rPr>
          <w:rFonts w:asciiTheme="majorHAnsi" w:hAnsiTheme="majorHAnsi" w:cs="Times New Roman"/>
          <w:color w:val="auto"/>
        </w:rPr>
        <w:t>, oltre che</w:t>
      </w:r>
      <w:r w:rsidR="00F1247F" w:rsidRPr="00DE5B92">
        <w:rPr>
          <w:rFonts w:asciiTheme="majorHAnsi" w:hAnsiTheme="majorHAnsi" w:cs="Times New Roman"/>
          <w:color w:val="auto"/>
        </w:rPr>
        <w:t xml:space="preserve"> nell’</w:t>
      </w:r>
      <w:r w:rsidR="000D6EB7" w:rsidRPr="00DE5B92">
        <w:rPr>
          <w:rFonts w:asciiTheme="majorHAnsi" w:hAnsiTheme="majorHAnsi" w:cs="Times New Roman"/>
          <w:color w:val="auto"/>
        </w:rPr>
        <w:t>identificazione delle specie facenti parte di liste CITES, liste Rosse e di allegati di direttive nazionali e internazionali</w:t>
      </w:r>
      <w:r w:rsidR="00CC7FF8" w:rsidRPr="00DE5B92">
        <w:rPr>
          <w:rFonts w:asciiTheme="majorHAnsi" w:hAnsiTheme="majorHAnsi" w:cs="Times New Roman"/>
          <w:color w:val="auto"/>
        </w:rPr>
        <w:t>.</w:t>
      </w:r>
      <w:r w:rsidR="00E61955">
        <w:rPr>
          <w:rFonts w:asciiTheme="majorHAnsi" w:hAnsiTheme="majorHAnsi" w:cs="Times New Roman"/>
          <w:color w:val="auto"/>
        </w:rPr>
        <w:t xml:space="preserve"> </w:t>
      </w:r>
      <w:r w:rsidR="00CC7FF8" w:rsidRPr="00DE5B92">
        <w:rPr>
          <w:rFonts w:asciiTheme="majorHAnsi" w:hAnsiTheme="majorHAnsi" w:cs="Times New Roman"/>
          <w:color w:val="auto"/>
        </w:rPr>
        <w:t>Inoltre</w:t>
      </w:r>
      <w:r w:rsidR="005479CF" w:rsidRPr="00DE5B92">
        <w:rPr>
          <w:rFonts w:asciiTheme="majorHAnsi" w:hAnsiTheme="majorHAnsi" w:cs="Times New Roman"/>
          <w:color w:val="auto"/>
        </w:rPr>
        <w:t>,</w:t>
      </w:r>
      <w:r w:rsidR="00CC7FF8" w:rsidRPr="00DE5B92">
        <w:rPr>
          <w:rFonts w:asciiTheme="majorHAnsi" w:hAnsiTheme="majorHAnsi" w:cs="Times New Roman"/>
          <w:color w:val="auto"/>
        </w:rPr>
        <w:t xml:space="preserve"> si è proceduto</w:t>
      </w:r>
      <w:r w:rsidR="00E61955">
        <w:rPr>
          <w:rFonts w:asciiTheme="majorHAnsi" w:hAnsiTheme="majorHAnsi" w:cs="Times New Roman"/>
          <w:color w:val="auto"/>
        </w:rPr>
        <w:t xml:space="preserve"> </w:t>
      </w:r>
      <w:r w:rsidR="00F1247F" w:rsidRPr="00DE5B92">
        <w:rPr>
          <w:rFonts w:asciiTheme="majorHAnsi" w:hAnsiTheme="majorHAnsi" w:cs="Times New Roman"/>
          <w:color w:val="auto"/>
        </w:rPr>
        <w:t xml:space="preserve">nel </w:t>
      </w:r>
      <w:r w:rsidR="000D6EB7" w:rsidRPr="00DE5B92">
        <w:rPr>
          <w:rFonts w:asciiTheme="majorHAnsi" w:hAnsiTheme="majorHAnsi" w:cs="Times New Roman"/>
          <w:color w:val="auto"/>
        </w:rPr>
        <w:t xml:space="preserve">recupero della documentazione giustificativa del possesso degli esemplari di specie protette ed un intervento di pulizia </w:t>
      </w:r>
      <w:r w:rsidR="0026314C" w:rsidRPr="00DE5B92">
        <w:rPr>
          <w:rFonts w:asciiTheme="majorHAnsi" w:hAnsiTheme="majorHAnsi" w:cs="Times New Roman"/>
          <w:color w:val="auto"/>
        </w:rPr>
        <w:t xml:space="preserve">dei reperti attaccati da muffe causate da una cattiva aerazione dei locali che li ospitano. In vista dell’apertura al pubblico del Museo prevista per </w:t>
      </w:r>
      <w:r w:rsidR="00F1247F" w:rsidRPr="00DE5B92">
        <w:rPr>
          <w:rFonts w:asciiTheme="majorHAnsi" w:hAnsiTheme="majorHAnsi" w:cs="Times New Roman"/>
          <w:color w:val="auto"/>
        </w:rPr>
        <w:t xml:space="preserve">il </w:t>
      </w:r>
      <w:r w:rsidR="0026314C" w:rsidRPr="00DE5B92">
        <w:rPr>
          <w:rFonts w:asciiTheme="majorHAnsi" w:hAnsiTheme="majorHAnsi" w:cs="Times New Roman"/>
          <w:color w:val="auto"/>
        </w:rPr>
        <w:t>18 novembre 2019, in occasione della Giornata Europea dei Musei Universitari, si è provveduto ad una riorganizzazione dell’esposizione dei reperti, organizzazione di supporti alla visita e gestione della visita guidata. L’inaugurazione si è dimostrata essere un enorme successo in termini di pubblico e di partecipazione</w:t>
      </w:r>
      <w:r w:rsidR="00E87A77" w:rsidRPr="00DE5B92">
        <w:rPr>
          <w:rFonts w:asciiTheme="majorHAnsi" w:hAnsiTheme="majorHAnsi" w:cs="Times New Roman"/>
          <w:color w:val="auto"/>
        </w:rPr>
        <w:t xml:space="preserve">, registrando ben 300 visitatori </w:t>
      </w:r>
      <w:r w:rsidR="0026314C" w:rsidRPr="00DE5B92">
        <w:rPr>
          <w:rFonts w:asciiTheme="majorHAnsi" w:hAnsiTheme="majorHAnsi" w:cs="Times New Roman"/>
          <w:color w:val="auto"/>
        </w:rPr>
        <w:t xml:space="preserve">ed ha dato avvio ad una attività con le scuole, in particolare delle fasce più giovani. </w:t>
      </w:r>
    </w:p>
    <w:p w14:paraId="25E7BC2A" w14:textId="77777777" w:rsidR="00E87A77" w:rsidRPr="00DE5B92" w:rsidRDefault="009E6D51"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Nel 2020 si è verificata una situazione </w:t>
      </w:r>
      <w:r w:rsidR="00E24EF7" w:rsidRPr="00DE5B92">
        <w:rPr>
          <w:rFonts w:asciiTheme="majorHAnsi" w:hAnsiTheme="majorHAnsi" w:cs="Times New Roman"/>
          <w:color w:val="auto"/>
        </w:rPr>
        <w:t>d</w:t>
      </w:r>
      <w:r w:rsidRPr="00DE5B92">
        <w:rPr>
          <w:rFonts w:asciiTheme="majorHAnsi" w:hAnsiTheme="majorHAnsi" w:cs="Times New Roman"/>
          <w:color w:val="auto"/>
        </w:rPr>
        <w:t>ifferente</w:t>
      </w:r>
      <w:r w:rsidR="005764DD" w:rsidRPr="00DE5B92">
        <w:rPr>
          <w:rFonts w:asciiTheme="majorHAnsi" w:hAnsiTheme="majorHAnsi" w:cs="Times New Roman"/>
          <w:color w:val="auto"/>
        </w:rPr>
        <w:t xml:space="preserve">. L’emergenza Covid- 19 ha impedito una serie di attività, entrate ormai nella tradizione dei Musei </w:t>
      </w:r>
      <w:proofErr w:type="spellStart"/>
      <w:r w:rsidR="005764DD" w:rsidRPr="00DE5B92">
        <w:rPr>
          <w:rFonts w:asciiTheme="majorHAnsi" w:hAnsiTheme="majorHAnsi" w:cs="Times New Roman"/>
          <w:color w:val="auto"/>
        </w:rPr>
        <w:t>Uniba</w:t>
      </w:r>
      <w:proofErr w:type="spellEnd"/>
      <w:r w:rsidR="005764DD" w:rsidRPr="00DE5B92">
        <w:rPr>
          <w:rFonts w:asciiTheme="majorHAnsi" w:hAnsiTheme="majorHAnsi" w:cs="Times New Roman"/>
          <w:color w:val="auto"/>
        </w:rPr>
        <w:t xml:space="preserve">. </w:t>
      </w:r>
      <w:r w:rsidR="00D90ECE" w:rsidRPr="00DE5B92">
        <w:rPr>
          <w:rFonts w:asciiTheme="majorHAnsi" w:hAnsiTheme="majorHAnsi" w:cs="Times New Roman"/>
          <w:color w:val="auto"/>
        </w:rPr>
        <w:t xml:space="preserve">Nonostante il momento di difficoltà si è riusciti </w:t>
      </w:r>
      <w:proofErr w:type="gramStart"/>
      <w:r w:rsidR="00D90ECE" w:rsidRPr="00DE5B92">
        <w:rPr>
          <w:rFonts w:asciiTheme="majorHAnsi" w:hAnsiTheme="majorHAnsi" w:cs="Times New Roman"/>
          <w:color w:val="auto"/>
        </w:rPr>
        <w:t>ad</w:t>
      </w:r>
      <w:proofErr w:type="gramEnd"/>
      <w:r w:rsidR="00D90ECE" w:rsidRPr="00DE5B92">
        <w:rPr>
          <w:rFonts w:asciiTheme="majorHAnsi" w:hAnsiTheme="majorHAnsi" w:cs="Times New Roman"/>
          <w:color w:val="auto"/>
        </w:rPr>
        <w:t xml:space="preserve"> adeguare la propria offerta grazie alla rete. </w:t>
      </w:r>
      <w:r w:rsidR="005764DD" w:rsidRPr="00DE5B92">
        <w:rPr>
          <w:rFonts w:asciiTheme="majorHAnsi" w:hAnsiTheme="majorHAnsi" w:cs="Times New Roman"/>
          <w:color w:val="auto"/>
        </w:rPr>
        <w:t xml:space="preserve">L’impossibilità di accogliere visitatori in </w:t>
      </w:r>
      <w:r w:rsidR="005764DD" w:rsidRPr="00DE5B92">
        <w:rPr>
          <w:rFonts w:asciiTheme="majorHAnsi" w:hAnsiTheme="majorHAnsi" w:cs="Times New Roman"/>
          <w:color w:val="auto"/>
        </w:rPr>
        <w:lastRenderedPageBreak/>
        <w:t>presenza</w:t>
      </w:r>
      <w:r w:rsidR="00D90ECE" w:rsidRPr="00DE5B92">
        <w:rPr>
          <w:rFonts w:asciiTheme="majorHAnsi" w:hAnsiTheme="majorHAnsi" w:cs="Times New Roman"/>
          <w:color w:val="auto"/>
        </w:rPr>
        <w:t>, infatti,</w:t>
      </w:r>
      <w:r w:rsidR="005764DD" w:rsidRPr="00DE5B92">
        <w:rPr>
          <w:rFonts w:asciiTheme="majorHAnsi" w:hAnsiTheme="majorHAnsi" w:cs="Times New Roman"/>
          <w:color w:val="auto"/>
        </w:rPr>
        <w:t xml:space="preserve"> ha </w:t>
      </w:r>
      <w:r w:rsidR="00D90ECE" w:rsidRPr="00DE5B92">
        <w:rPr>
          <w:rFonts w:asciiTheme="majorHAnsi" w:hAnsiTheme="majorHAnsi" w:cs="Times New Roman"/>
          <w:color w:val="auto"/>
        </w:rPr>
        <w:t>portato</w:t>
      </w:r>
      <w:r w:rsidR="00940C80">
        <w:rPr>
          <w:rFonts w:asciiTheme="majorHAnsi" w:hAnsiTheme="majorHAnsi" w:cs="Times New Roman"/>
          <w:color w:val="auto"/>
        </w:rPr>
        <w:t xml:space="preserve"> </w:t>
      </w:r>
      <w:r w:rsidR="00D90ECE" w:rsidRPr="00DE5B92">
        <w:rPr>
          <w:rFonts w:asciiTheme="majorHAnsi" w:hAnsiTheme="majorHAnsi" w:cs="Times New Roman"/>
          <w:color w:val="auto"/>
        </w:rPr>
        <w:t>il</w:t>
      </w:r>
      <w:r w:rsidR="00940C80">
        <w:rPr>
          <w:rFonts w:asciiTheme="majorHAnsi" w:hAnsiTheme="majorHAnsi" w:cs="Times New Roman"/>
          <w:color w:val="auto"/>
        </w:rPr>
        <w:t xml:space="preserve"> </w:t>
      </w:r>
      <w:proofErr w:type="spellStart"/>
      <w:r w:rsidR="005764DD" w:rsidRPr="00DE5B92">
        <w:rPr>
          <w:rFonts w:asciiTheme="majorHAnsi" w:hAnsiTheme="majorHAnsi" w:cs="Times New Roman"/>
          <w:color w:val="auto"/>
        </w:rPr>
        <w:t>SiMA</w:t>
      </w:r>
      <w:proofErr w:type="spellEnd"/>
      <w:r w:rsidR="00940C80">
        <w:rPr>
          <w:rFonts w:asciiTheme="majorHAnsi" w:hAnsiTheme="majorHAnsi" w:cs="Times New Roman"/>
          <w:color w:val="auto"/>
        </w:rPr>
        <w:t xml:space="preserve"> </w:t>
      </w:r>
      <w:r w:rsidR="00D90ECE" w:rsidRPr="00DE5B92">
        <w:rPr>
          <w:rFonts w:asciiTheme="majorHAnsi" w:hAnsiTheme="majorHAnsi" w:cs="Times New Roman"/>
          <w:color w:val="auto"/>
        </w:rPr>
        <w:t>a</w:t>
      </w:r>
      <w:r w:rsidR="005764DD" w:rsidRPr="00DE5B92">
        <w:rPr>
          <w:rFonts w:asciiTheme="majorHAnsi" w:hAnsiTheme="majorHAnsi" w:cs="Times New Roman"/>
          <w:color w:val="auto"/>
        </w:rPr>
        <w:t xml:space="preserve"> sperimentare nuovi canali di diffusione per rendere il patrimonio culturale accessibile</w:t>
      </w:r>
      <w:r w:rsidR="00D90ECE" w:rsidRPr="00DE5B92">
        <w:rPr>
          <w:rFonts w:asciiTheme="majorHAnsi" w:hAnsiTheme="majorHAnsi" w:cs="Times New Roman"/>
          <w:color w:val="auto"/>
        </w:rPr>
        <w:t xml:space="preserve"> anche da remoto</w:t>
      </w:r>
      <w:r w:rsidR="005764DD" w:rsidRPr="00DE5B92">
        <w:rPr>
          <w:rFonts w:asciiTheme="majorHAnsi" w:hAnsiTheme="majorHAnsi" w:cs="Times New Roman"/>
          <w:color w:val="auto"/>
        </w:rPr>
        <w:t xml:space="preserve">, ampliando la rete dei visitatori. In realtà, già dal 2019 erano state avviate iniziative di comunicazione </w:t>
      </w:r>
      <w:r w:rsidR="00D90CA5" w:rsidRPr="00DE5B92">
        <w:rPr>
          <w:rFonts w:asciiTheme="majorHAnsi" w:hAnsiTheme="majorHAnsi" w:cs="Times New Roman"/>
          <w:color w:val="auto"/>
        </w:rPr>
        <w:t xml:space="preserve">social col fine di promuovere le numerose attività in presenza. </w:t>
      </w:r>
      <w:r w:rsidR="002C7C8D" w:rsidRPr="00DE5B92">
        <w:rPr>
          <w:rFonts w:asciiTheme="majorHAnsi" w:hAnsiTheme="majorHAnsi" w:cs="Times New Roman"/>
          <w:color w:val="auto"/>
        </w:rPr>
        <w:t>Dunque,</w:t>
      </w:r>
      <w:r w:rsidR="00D90CA5" w:rsidRPr="00DE5B92">
        <w:rPr>
          <w:rFonts w:asciiTheme="majorHAnsi" w:hAnsiTheme="majorHAnsi" w:cs="Times New Roman"/>
          <w:color w:val="auto"/>
        </w:rPr>
        <w:t xml:space="preserve"> in una prospettiva un po</w:t>
      </w:r>
      <w:r w:rsidR="00D90ECE" w:rsidRPr="00DE5B92">
        <w:rPr>
          <w:rFonts w:asciiTheme="majorHAnsi" w:hAnsiTheme="majorHAnsi" w:cs="Times New Roman"/>
          <w:color w:val="auto"/>
        </w:rPr>
        <w:t>’</w:t>
      </w:r>
      <w:r w:rsidR="00D90CA5" w:rsidRPr="00DE5B92">
        <w:rPr>
          <w:rFonts w:asciiTheme="majorHAnsi" w:hAnsiTheme="majorHAnsi" w:cs="Times New Roman"/>
          <w:color w:val="auto"/>
        </w:rPr>
        <w:t xml:space="preserve"> diversa data l’emergenza sanitaria, il Museo è riuscito appieno nelle sue iniziative e attività museali attraverso le piattaforme social fino a diventare una pratica entrata oramai nella consuetudine del </w:t>
      </w:r>
      <w:proofErr w:type="spellStart"/>
      <w:r w:rsidR="00D90CA5" w:rsidRPr="00DE5B92">
        <w:rPr>
          <w:rFonts w:asciiTheme="majorHAnsi" w:hAnsiTheme="majorHAnsi" w:cs="Times New Roman"/>
          <w:color w:val="auto"/>
        </w:rPr>
        <w:t>SiMA</w:t>
      </w:r>
      <w:proofErr w:type="spellEnd"/>
      <w:r w:rsidR="00D90CA5" w:rsidRPr="00DE5B92">
        <w:rPr>
          <w:rFonts w:asciiTheme="majorHAnsi" w:hAnsiTheme="majorHAnsi" w:cs="Times New Roman"/>
          <w:color w:val="auto"/>
        </w:rPr>
        <w:t xml:space="preserve">. </w:t>
      </w:r>
    </w:p>
    <w:p w14:paraId="462A5C6B" w14:textId="77777777" w:rsidR="00D90ECE" w:rsidRPr="00DE5B92" w:rsidRDefault="00D90ECE" w:rsidP="00DE5B92">
      <w:pPr>
        <w:pStyle w:val="Default"/>
        <w:tabs>
          <w:tab w:val="left" w:pos="7653"/>
        </w:tabs>
        <w:spacing w:after="160"/>
        <w:ind w:right="-2" w:firstLine="0"/>
        <w:rPr>
          <w:rFonts w:asciiTheme="majorHAnsi" w:hAnsiTheme="majorHAnsi" w:cs="Times New Roman"/>
          <w:color w:val="auto"/>
        </w:rPr>
      </w:pPr>
    </w:p>
    <w:p w14:paraId="62284172" w14:textId="77777777" w:rsidR="00D446CE" w:rsidRPr="00DE5B92" w:rsidRDefault="002C7C8D" w:rsidP="00940C80">
      <w:pPr>
        <w:pStyle w:val="Default"/>
        <w:tabs>
          <w:tab w:val="left" w:pos="7653"/>
        </w:tabs>
        <w:spacing w:after="160"/>
        <w:ind w:right="-2" w:firstLine="0"/>
        <w:rPr>
          <w:rFonts w:asciiTheme="majorHAnsi" w:hAnsiTheme="majorHAnsi" w:cs="Times New Roman"/>
          <w:b/>
          <w:bCs/>
          <w:color w:val="auto"/>
        </w:rPr>
      </w:pPr>
      <w:r w:rsidRPr="00DE5B92">
        <w:rPr>
          <w:rFonts w:asciiTheme="majorHAnsi" w:hAnsiTheme="majorHAnsi" w:cs="Times New Roman"/>
          <w:color w:val="auto"/>
        </w:rPr>
        <w:t>Il</w:t>
      </w:r>
      <w:r w:rsidRPr="00DE5B92">
        <w:rPr>
          <w:rFonts w:asciiTheme="majorHAnsi" w:hAnsiTheme="majorHAnsi" w:cs="Times New Roman"/>
          <w:b/>
          <w:bCs/>
          <w:color w:val="auto"/>
        </w:rPr>
        <w:t xml:space="preserve"> Centro Interuniversitario di Ricerca per gli Studi Gramsciani</w:t>
      </w:r>
      <w:r w:rsidR="00940C80">
        <w:rPr>
          <w:rFonts w:asciiTheme="majorHAnsi" w:hAnsiTheme="majorHAnsi" w:cs="Times New Roman"/>
          <w:b/>
          <w:bCs/>
          <w:color w:val="auto"/>
        </w:rPr>
        <w:t xml:space="preserve"> </w:t>
      </w:r>
      <w:r w:rsidR="00C03446" w:rsidRPr="00DE5B92">
        <w:rPr>
          <w:rFonts w:asciiTheme="majorHAnsi" w:hAnsiTheme="majorHAnsi" w:cs="Times New Roman"/>
          <w:color w:val="auto"/>
        </w:rPr>
        <w:t>esiste dal 2003, con sede amministrativa presso l’Università di Bari. Gli altri atenei co-fondatori sono stati quelli di Urbino e di Trieste</w:t>
      </w:r>
      <w:r w:rsidR="00D446CE" w:rsidRPr="00DE5B92">
        <w:rPr>
          <w:rFonts w:asciiTheme="majorHAnsi" w:hAnsiTheme="majorHAnsi" w:cs="Times New Roman"/>
          <w:color w:val="auto"/>
        </w:rPr>
        <w:t>. M</w:t>
      </w:r>
      <w:r w:rsidR="00C03446" w:rsidRPr="00DE5B92">
        <w:rPr>
          <w:rFonts w:asciiTheme="majorHAnsi" w:hAnsiTheme="majorHAnsi" w:cs="Times New Roman"/>
          <w:color w:val="auto"/>
        </w:rPr>
        <w:t xml:space="preserve">entre la International Gramsci Society Italia è stata fin dal principio partner in convenzione. </w:t>
      </w:r>
      <w:r w:rsidR="00D446CE" w:rsidRPr="00DE5B92">
        <w:rPr>
          <w:rFonts w:asciiTheme="majorHAnsi" w:hAnsiTheme="majorHAnsi" w:cs="Times New Roman"/>
          <w:color w:val="auto"/>
        </w:rPr>
        <w:t>Il centro, diretto dalla d</w:t>
      </w:r>
      <w:r w:rsidR="00C03446" w:rsidRPr="00DE5B92">
        <w:rPr>
          <w:rFonts w:asciiTheme="majorHAnsi" w:hAnsiTheme="majorHAnsi" w:cs="Times New Roman"/>
          <w:color w:val="auto"/>
        </w:rPr>
        <w:t xml:space="preserve">ott.ssa </w:t>
      </w:r>
      <w:r w:rsidR="00C03446" w:rsidRPr="00DE5B92">
        <w:rPr>
          <w:rFonts w:asciiTheme="majorHAnsi" w:hAnsiTheme="majorHAnsi" w:cs="Times New Roman"/>
          <w:bCs/>
          <w:color w:val="auto"/>
        </w:rPr>
        <w:t>Lea Durante</w:t>
      </w:r>
      <w:r w:rsidR="003E4E50" w:rsidRPr="00DE5B92">
        <w:rPr>
          <w:rFonts w:asciiTheme="majorHAnsi" w:hAnsiTheme="majorHAnsi" w:cs="Times New Roman"/>
          <w:color w:val="auto"/>
        </w:rPr>
        <w:t>, docente di letteratura italiana presso l’Università di Bari e studiosa di Antonio Gramsci</w:t>
      </w:r>
      <w:r w:rsidR="00D446CE" w:rsidRPr="00DE5B92">
        <w:rPr>
          <w:rFonts w:asciiTheme="majorHAnsi" w:hAnsiTheme="majorHAnsi" w:cs="Times New Roman"/>
          <w:color w:val="auto"/>
        </w:rPr>
        <w:t>, riesce a garantire costanti proposte di progetti di ricerca</w:t>
      </w:r>
      <w:r w:rsidR="00C03446" w:rsidRPr="00DE5B92">
        <w:rPr>
          <w:rFonts w:asciiTheme="majorHAnsi" w:hAnsiTheme="majorHAnsi" w:cs="Times New Roman"/>
          <w:color w:val="auto"/>
        </w:rPr>
        <w:t>, convenzioni</w:t>
      </w:r>
      <w:r w:rsidR="00D446CE" w:rsidRPr="00DE5B92">
        <w:rPr>
          <w:rFonts w:asciiTheme="majorHAnsi" w:hAnsiTheme="majorHAnsi" w:cs="Times New Roman"/>
          <w:color w:val="auto"/>
        </w:rPr>
        <w:t xml:space="preserve"> e</w:t>
      </w:r>
      <w:r w:rsidR="00C03446" w:rsidRPr="00DE5B92">
        <w:rPr>
          <w:rFonts w:asciiTheme="majorHAnsi" w:hAnsiTheme="majorHAnsi" w:cs="Times New Roman"/>
          <w:color w:val="auto"/>
        </w:rPr>
        <w:t xml:space="preserve"> azioni per la terza missione. </w:t>
      </w:r>
      <w:r w:rsidR="00E035F2" w:rsidRPr="00DE5B92">
        <w:rPr>
          <w:rFonts w:asciiTheme="majorHAnsi" w:hAnsiTheme="majorHAnsi" w:cs="Times New Roman"/>
          <w:color w:val="auto"/>
        </w:rPr>
        <w:t xml:space="preserve">Gli obiettivi del Centro sono </w:t>
      </w:r>
      <w:r w:rsidR="003E4E50" w:rsidRPr="00DE5B92">
        <w:rPr>
          <w:rFonts w:asciiTheme="majorHAnsi" w:hAnsiTheme="majorHAnsi" w:cs="Times New Roman"/>
          <w:color w:val="auto"/>
        </w:rPr>
        <w:t xml:space="preserve">promuovere, sviluppare, diffondere a livello universitario nazionale e internazionale studi storici e sociali </w:t>
      </w:r>
      <w:r w:rsidR="00E035F2" w:rsidRPr="00DE5B92">
        <w:rPr>
          <w:rFonts w:asciiTheme="majorHAnsi" w:hAnsiTheme="majorHAnsi" w:cs="Times New Roman"/>
          <w:color w:val="auto"/>
        </w:rPr>
        <w:t xml:space="preserve">ispirati al pensiero di </w:t>
      </w:r>
      <w:r w:rsidR="003E4E50" w:rsidRPr="00DE5B92">
        <w:rPr>
          <w:rFonts w:asciiTheme="majorHAnsi" w:hAnsiTheme="majorHAnsi" w:cs="Times New Roman"/>
          <w:color w:val="auto"/>
        </w:rPr>
        <w:t>Antonio Gramsci. Il Centro intende operare, tramite un approccio filologico, una lettura ex novo dell’autore sardo, per tentare l’elaborazione di un metodo di ricerca e di approccio che avvicini anche i giovani e che consenta l’incontro di Gramsci con un’altra generazione di lettori. In questa prospettiva il Centro promuove manifestazioni, convegni, conferenze, incontri, mostre e iniziative di vario genere tese alla divulgazione dell'opera e del pensiero gramsciano.</w:t>
      </w:r>
    </w:p>
    <w:p w14:paraId="3D63A4AE" w14:textId="77777777" w:rsidR="003E4E50" w:rsidRPr="00DE5B92" w:rsidRDefault="009D2FE3" w:rsidP="00DE5B92">
      <w:pPr>
        <w:pStyle w:val="Default"/>
        <w:tabs>
          <w:tab w:val="left" w:pos="7653"/>
        </w:tabs>
        <w:spacing w:after="160"/>
        <w:ind w:right="-2" w:firstLine="0"/>
        <w:rPr>
          <w:rFonts w:asciiTheme="majorHAnsi" w:hAnsiTheme="majorHAnsi" w:cs="Times New Roman"/>
          <w:b/>
          <w:bCs/>
          <w:color w:val="auto"/>
        </w:rPr>
      </w:pPr>
      <w:r w:rsidRPr="00DE5B92">
        <w:rPr>
          <w:rFonts w:asciiTheme="majorHAnsi" w:hAnsiTheme="majorHAnsi" w:cs="Times New Roman"/>
          <w:color w:val="auto"/>
        </w:rPr>
        <w:t>Nel biennio 2019- 2020, il Centro ha realizzato suddette attività:</w:t>
      </w:r>
    </w:p>
    <w:tbl>
      <w:tblPr>
        <w:tblStyle w:val="Grigliatabella"/>
        <w:tblW w:w="0" w:type="auto"/>
        <w:tblInd w:w="108" w:type="dxa"/>
        <w:tblLook w:val="04A0" w:firstRow="1" w:lastRow="0" w:firstColumn="1" w:lastColumn="0" w:noHBand="0" w:noVBand="1"/>
      </w:tblPr>
      <w:tblGrid>
        <w:gridCol w:w="3828"/>
        <w:gridCol w:w="3933"/>
      </w:tblGrid>
      <w:tr w:rsidR="003F5CC5" w:rsidRPr="00DE5B92" w14:paraId="2772E2F9" w14:textId="77777777" w:rsidTr="00FD24CD">
        <w:tc>
          <w:tcPr>
            <w:tcW w:w="3828" w:type="dxa"/>
          </w:tcPr>
          <w:p w14:paraId="32B18120" w14:textId="77777777" w:rsidR="003F5CC5" w:rsidRPr="00DE5B92" w:rsidRDefault="003F5CC5" w:rsidP="00DE5B92">
            <w:pPr>
              <w:pStyle w:val="Default"/>
              <w:tabs>
                <w:tab w:val="left" w:pos="7653"/>
              </w:tabs>
              <w:spacing w:after="160"/>
              <w:ind w:right="-2" w:firstLine="0"/>
              <w:jc w:val="center"/>
              <w:rPr>
                <w:rFonts w:asciiTheme="majorHAnsi" w:hAnsiTheme="majorHAnsi" w:cs="Times New Roman"/>
                <w:b/>
                <w:bCs/>
                <w:color w:val="auto"/>
              </w:rPr>
            </w:pPr>
            <w:r w:rsidRPr="00DE5B92">
              <w:rPr>
                <w:rFonts w:asciiTheme="majorHAnsi" w:hAnsiTheme="majorHAnsi" w:cs="Times New Roman"/>
                <w:b/>
                <w:bCs/>
                <w:color w:val="auto"/>
              </w:rPr>
              <w:lastRenderedPageBreak/>
              <w:t>EVENTI 2019</w:t>
            </w:r>
          </w:p>
        </w:tc>
        <w:tc>
          <w:tcPr>
            <w:tcW w:w="3933" w:type="dxa"/>
          </w:tcPr>
          <w:p w14:paraId="5EB38143" w14:textId="77777777" w:rsidR="003F5CC5" w:rsidRPr="00DE5B92" w:rsidRDefault="003F5CC5" w:rsidP="00DE5B92">
            <w:pPr>
              <w:pStyle w:val="Default"/>
              <w:tabs>
                <w:tab w:val="left" w:pos="7653"/>
              </w:tabs>
              <w:spacing w:after="160"/>
              <w:ind w:right="-2" w:firstLine="0"/>
              <w:jc w:val="center"/>
              <w:rPr>
                <w:rFonts w:asciiTheme="majorHAnsi" w:hAnsiTheme="majorHAnsi" w:cs="Times New Roman"/>
                <w:b/>
                <w:bCs/>
                <w:color w:val="auto"/>
              </w:rPr>
            </w:pPr>
            <w:r w:rsidRPr="00DE5B92">
              <w:rPr>
                <w:rFonts w:asciiTheme="majorHAnsi" w:hAnsiTheme="majorHAnsi" w:cs="Times New Roman"/>
                <w:b/>
                <w:bCs/>
                <w:color w:val="auto"/>
              </w:rPr>
              <w:t>EVENTI 2020</w:t>
            </w:r>
          </w:p>
        </w:tc>
      </w:tr>
      <w:tr w:rsidR="003F5CC5" w:rsidRPr="00DE5B92" w14:paraId="2FE2738C" w14:textId="77777777" w:rsidTr="00FD24CD">
        <w:tc>
          <w:tcPr>
            <w:tcW w:w="3828" w:type="dxa"/>
          </w:tcPr>
          <w:p w14:paraId="7D7A390E" w14:textId="77777777" w:rsidR="003F5CC5" w:rsidRPr="00DE5B92" w:rsidRDefault="003F5CC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-Maggio 2019 </w:t>
            </w:r>
            <w:r w:rsidRPr="00DE5B92">
              <w:rPr>
                <w:rFonts w:asciiTheme="majorHAnsi" w:hAnsiTheme="majorHAnsi" w:cs="Times New Roman"/>
                <w:b/>
                <w:bCs/>
                <w:color w:val="auto"/>
              </w:rPr>
              <w:t>Presentazione e discussione del libro Gramsci e il populismo</w:t>
            </w:r>
            <w:r w:rsidRPr="00DE5B92">
              <w:rPr>
                <w:rFonts w:asciiTheme="majorHAnsi" w:hAnsiTheme="majorHAnsi" w:cs="Times New Roman"/>
                <w:color w:val="auto"/>
              </w:rPr>
              <w:t>, a cura di Guido</w:t>
            </w:r>
          </w:p>
          <w:p w14:paraId="54EBBCAE" w14:textId="77777777" w:rsidR="003F5CC5" w:rsidRPr="00DE5B92" w:rsidRDefault="003F5CC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Liguori.</w:t>
            </w:r>
          </w:p>
        </w:tc>
        <w:tc>
          <w:tcPr>
            <w:tcW w:w="3933" w:type="dxa"/>
          </w:tcPr>
          <w:p w14:paraId="72B23CF2" w14:textId="77777777" w:rsidR="00D754CB" w:rsidRPr="00DE5B92" w:rsidRDefault="003F5CC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-Gennaio 2020 </w:t>
            </w:r>
            <w:r w:rsidR="00D754CB" w:rsidRPr="00DE5B92">
              <w:rPr>
                <w:rFonts w:asciiTheme="majorHAnsi" w:hAnsiTheme="majorHAnsi" w:cs="Times New Roman"/>
                <w:b/>
                <w:bCs/>
                <w:color w:val="auto"/>
              </w:rPr>
              <w:t>A</w:t>
            </w:r>
            <w:r w:rsidRPr="00DE5B92">
              <w:rPr>
                <w:rFonts w:asciiTheme="majorHAnsi" w:hAnsiTheme="majorHAnsi" w:cs="Times New Roman"/>
                <w:b/>
                <w:bCs/>
                <w:color w:val="auto"/>
              </w:rPr>
              <w:t xml:space="preserve">ccordo di collaborazione con la Fondazione Gramsci di </w:t>
            </w:r>
            <w:proofErr w:type="spellStart"/>
            <w:proofErr w:type="gramStart"/>
            <w:r w:rsidRPr="00DE5B92">
              <w:rPr>
                <w:rFonts w:asciiTheme="majorHAnsi" w:hAnsiTheme="majorHAnsi" w:cs="Times New Roman"/>
                <w:b/>
                <w:bCs/>
                <w:color w:val="auto"/>
              </w:rPr>
              <w:t>Puglia</w:t>
            </w:r>
            <w:r w:rsidRPr="00DE5B92">
              <w:rPr>
                <w:rFonts w:asciiTheme="majorHAnsi" w:hAnsiTheme="majorHAnsi" w:cs="Times New Roman"/>
                <w:color w:val="auto"/>
              </w:rPr>
              <w:t>,nell’ambito</w:t>
            </w:r>
            <w:proofErr w:type="spellEnd"/>
            <w:proofErr w:type="gramEnd"/>
            <w:r w:rsidRPr="00DE5B92">
              <w:rPr>
                <w:rFonts w:asciiTheme="majorHAnsi" w:hAnsiTheme="majorHAnsi" w:cs="Times New Roman"/>
                <w:color w:val="auto"/>
              </w:rPr>
              <w:t xml:space="preserve"> della quale si è stipulato un accordo con l’Istituto </w:t>
            </w:r>
            <w:proofErr w:type="spellStart"/>
            <w:r w:rsidRPr="00DE5B92">
              <w:rPr>
                <w:rFonts w:asciiTheme="majorHAnsi" w:hAnsiTheme="majorHAnsi" w:cs="Times New Roman"/>
                <w:color w:val="auto"/>
              </w:rPr>
              <w:t>Pascali</w:t>
            </w:r>
            <w:proofErr w:type="spellEnd"/>
            <w:r w:rsidRPr="00DE5B92">
              <w:rPr>
                <w:rFonts w:asciiTheme="majorHAnsi" w:hAnsiTheme="majorHAnsi" w:cs="Times New Roman"/>
                <w:color w:val="auto"/>
              </w:rPr>
              <w:t xml:space="preserve"> - De Nittis per attività </w:t>
            </w:r>
            <w:proofErr w:type="spellStart"/>
            <w:r w:rsidRPr="00DE5B92">
              <w:rPr>
                <w:rFonts w:asciiTheme="majorHAnsi" w:hAnsiTheme="majorHAnsi" w:cs="Times New Roman"/>
                <w:color w:val="auto"/>
              </w:rPr>
              <w:t>formativee</w:t>
            </w:r>
            <w:proofErr w:type="spellEnd"/>
            <w:r w:rsidRPr="00DE5B92">
              <w:rPr>
                <w:rFonts w:asciiTheme="majorHAnsi" w:hAnsiTheme="majorHAnsi" w:cs="Times New Roman"/>
                <w:color w:val="auto"/>
              </w:rPr>
              <w:t xml:space="preserve"> </w:t>
            </w:r>
            <w:r w:rsidR="00D754CB" w:rsidRPr="00DE5B92">
              <w:rPr>
                <w:rFonts w:asciiTheme="majorHAnsi" w:hAnsiTheme="majorHAnsi" w:cs="Times New Roman"/>
                <w:color w:val="auto"/>
              </w:rPr>
              <w:t>artistiche.</w:t>
            </w:r>
          </w:p>
          <w:p w14:paraId="3AD8F2AC" w14:textId="77777777" w:rsidR="003F5CC5" w:rsidRPr="00DE5B92" w:rsidRDefault="003F5CC5" w:rsidP="00DE5B92">
            <w:pPr>
              <w:pStyle w:val="Default"/>
              <w:tabs>
                <w:tab w:val="left" w:pos="7653"/>
              </w:tabs>
              <w:spacing w:after="160"/>
              <w:ind w:right="-2" w:firstLine="0"/>
              <w:rPr>
                <w:rFonts w:asciiTheme="majorHAnsi" w:hAnsiTheme="majorHAnsi" w:cs="Times New Roman"/>
                <w:color w:val="auto"/>
              </w:rPr>
            </w:pPr>
          </w:p>
        </w:tc>
      </w:tr>
      <w:tr w:rsidR="003F5CC5" w:rsidRPr="00DE5B92" w14:paraId="3D748995" w14:textId="77777777" w:rsidTr="00FD24CD">
        <w:tc>
          <w:tcPr>
            <w:tcW w:w="3828" w:type="dxa"/>
          </w:tcPr>
          <w:p w14:paraId="1D778B24" w14:textId="77777777" w:rsidR="003F5CC5" w:rsidRPr="00DE5B92" w:rsidRDefault="003F5CC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-Settembre 2019 </w:t>
            </w:r>
            <w:r w:rsidR="00C61E8E" w:rsidRPr="00DE5B92">
              <w:rPr>
                <w:rFonts w:asciiTheme="majorHAnsi" w:hAnsiTheme="majorHAnsi" w:cs="Times New Roman"/>
                <w:b/>
                <w:bCs/>
                <w:color w:val="auto"/>
              </w:rPr>
              <w:t>S</w:t>
            </w:r>
            <w:r w:rsidRPr="00DE5B92">
              <w:rPr>
                <w:rFonts w:asciiTheme="majorHAnsi" w:hAnsiTheme="majorHAnsi" w:cs="Times New Roman"/>
                <w:b/>
                <w:bCs/>
                <w:color w:val="auto"/>
              </w:rPr>
              <w:t xml:space="preserve">pettacolo </w:t>
            </w:r>
            <w:r w:rsidR="00C61E8E" w:rsidRPr="00DE5B92">
              <w:rPr>
                <w:rFonts w:asciiTheme="majorHAnsi" w:hAnsiTheme="majorHAnsi" w:cs="Times New Roman"/>
                <w:b/>
                <w:bCs/>
                <w:color w:val="auto"/>
              </w:rPr>
              <w:t>“</w:t>
            </w:r>
            <w:r w:rsidRPr="00DE5B92">
              <w:rPr>
                <w:rFonts w:asciiTheme="majorHAnsi" w:hAnsiTheme="majorHAnsi" w:cs="Times New Roman"/>
                <w:b/>
                <w:bCs/>
                <w:color w:val="auto"/>
              </w:rPr>
              <w:t>I due Gobbetti</w:t>
            </w:r>
            <w:r w:rsidR="00C61E8E" w:rsidRPr="00DE5B92">
              <w:rPr>
                <w:rFonts w:asciiTheme="majorHAnsi" w:hAnsiTheme="majorHAnsi" w:cs="Times New Roman"/>
                <w:b/>
                <w:bCs/>
                <w:color w:val="auto"/>
              </w:rPr>
              <w:t>”</w:t>
            </w:r>
            <w:r w:rsidRPr="00DE5B92">
              <w:rPr>
                <w:rFonts w:asciiTheme="majorHAnsi" w:hAnsiTheme="majorHAnsi" w:cs="Times New Roman"/>
                <w:b/>
                <w:bCs/>
                <w:color w:val="auto"/>
              </w:rPr>
              <w:t>,</w:t>
            </w:r>
            <w:r w:rsidRPr="00DE5B92">
              <w:rPr>
                <w:rFonts w:asciiTheme="majorHAnsi" w:hAnsiTheme="majorHAnsi" w:cs="Times New Roman"/>
                <w:color w:val="auto"/>
              </w:rPr>
              <w:t xml:space="preserve"> </w:t>
            </w:r>
            <w:proofErr w:type="spellStart"/>
            <w:r w:rsidRPr="00DE5B92">
              <w:rPr>
                <w:rFonts w:asciiTheme="majorHAnsi" w:hAnsiTheme="majorHAnsi" w:cs="Times New Roman"/>
                <w:color w:val="auto"/>
              </w:rPr>
              <w:t>suGramsci</w:t>
            </w:r>
            <w:proofErr w:type="spellEnd"/>
            <w:r w:rsidRPr="00DE5B92">
              <w:rPr>
                <w:rFonts w:asciiTheme="majorHAnsi" w:hAnsiTheme="majorHAnsi" w:cs="Times New Roman"/>
                <w:color w:val="auto"/>
              </w:rPr>
              <w:t xml:space="preserve">, Gobetti, il Biennio rosso, realizzato per conto del Centro dalla </w:t>
            </w:r>
            <w:proofErr w:type="spellStart"/>
            <w:r w:rsidRPr="00DE5B92">
              <w:rPr>
                <w:rFonts w:asciiTheme="majorHAnsi" w:hAnsiTheme="majorHAnsi" w:cs="Times New Roman"/>
                <w:color w:val="auto"/>
              </w:rPr>
              <w:t>CompagniaFrosini</w:t>
            </w:r>
            <w:proofErr w:type="spellEnd"/>
            <w:r w:rsidRPr="00DE5B92">
              <w:rPr>
                <w:rFonts w:asciiTheme="majorHAnsi" w:hAnsiTheme="majorHAnsi" w:cs="Times New Roman"/>
                <w:color w:val="auto"/>
              </w:rPr>
              <w:t xml:space="preserve">/Timpano, per la scrittura di Paolo Di Paolo e </w:t>
            </w:r>
            <w:r w:rsidR="00975054" w:rsidRPr="00DE5B92">
              <w:rPr>
                <w:rFonts w:asciiTheme="majorHAnsi" w:hAnsiTheme="majorHAnsi" w:cs="Times New Roman"/>
                <w:color w:val="auto"/>
              </w:rPr>
              <w:t>Lea Durante</w:t>
            </w:r>
            <w:r w:rsidRPr="00DE5B92">
              <w:rPr>
                <w:rFonts w:asciiTheme="majorHAnsi" w:hAnsiTheme="majorHAnsi" w:cs="Times New Roman"/>
                <w:color w:val="auto"/>
              </w:rPr>
              <w:t>.</w:t>
            </w:r>
          </w:p>
        </w:tc>
        <w:tc>
          <w:tcPr>
            <w:tcW w:w="3933" w:type="dxa"/>
          </w:tcPr>
          <w:p w14:paraId="0E21B049" w14:textId="77777777" w:rsidR="003F5CC5" w:rsidRPr="00DE5B92" w:rsidRDefault="003F5CC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-Dicembre 2020</w:t>
            </w:r>
            <w:r w:rsidR="00D754CB" w:rsidRPr="00DE5B92">
              <w:rPr>
                <w:rFonts w:asciiTheme="majorHAnsi" w:hAnsiTheme="majorHAnsi" w:cs="Times New Roman"/>
                <w:b/>
                <w:bCs/>
                <w:color w:val="auto"/>
              </w:rPr>
              <w:t>Convenzione con la Presidenza del Consiglio dei ministri</w:t>
            </w:r>
            <w:r w:rsidR="00D754CB" w:rsidRPr="00DE5B92">
              <w:rPr>
                <w:rFonts w:asciiTheme="majorHAnsi" w:hAnsiTheme="majorHAnsi" w:cs="Times New Roman"/>
                <w:color w:val="auto"/>
              </w:rPr>
              <w:t xml:space="preserve"> per un progetto di 45000 euro, per attività di ricerca e di terza missione </w:t>
            </w:r>
            <w:r w:rsidRPr="00DE5B92">
              <w:rPr>
                <w:rFonts w:asciiTheme="majorHAnsi" w:hAnsiTheme="majorHAnsi" w:cs="Times New Roman"/>
                <w:color w:val="auto"/>
              </w:rPr>
              <w:t xml:space="preserve">con </w:t>
            </w:r>
            <w:r w:rsidR="00E77695" w:rsidRPr="00DE5B92">
              <w:rPr>
                <w:rFonts w:asciiTheme="majorHAnsi" w:hAnsiTheme="majorHAnsi" w:cs="Times New Roman"/>
                <w:color w:val="auto"/>
              </w:rPr>
              <w:t>la c</w:t>
            </w:r>
            <w:r w:rsidRPr="00DE5B92">
              <w:rPr>
                <w:rFonts w:asciiTheme="majorHAnsi" w:hAnsiTheme="majorHAnsi" w:cs="Times New Roman"/>
                <w:color w:val="auto"/>
              </w:rPr>
              <w:t>ollaborazione della dottoressa Rossana Bray</w:t>
            </w:r>
            <w:r w:rsidR="00D754CB" w:rsidRPr="00DE5B92">
              <w:rPr>
                <w:rFonts w:asciiTheme="majorHAnsi" w:hAnsiTheme="majorHAnsi" w:cs="Times New Roman"/>
                <w:color w:val="auto"/>
              </w:rPr>
              <w:t>.</w:t>
            </w:r>
          </w:p>
        </w:tc>
      </w:tr>
      <w:tr w:rsidR="003F5CC5" w:rsidRPr="00DE5B92" w14:paraId="41D0CB65" w14:textId="77777777" w:rsidTr="00FD24CD">
        <w:tc>
          <w:tcPr>
            <w:tcW w:w="3828" w:type="dxa"/>
          </w:tcPr>
          <w:p w14:paraId="3ACEE149" w14:textId="77777777" w:rsidR="003F5CC5" w:rsidRPr="00DE5B92" w:rsidRDefault="00C61E8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w:t>
            </w:r>
            <w:r w:rsidR="003F5CC5" w:rsidRPr="00DE5B92">
              <w:rPr>
                <w:rFonts w:asciiTheme="majorHAnsi" w:hAnsiTheme="majorHAnsi" w:cs="Times New Roman"/>
                <w:color w:val="auto"/>
              </w:rPr>
              <w:t xml:space="preserve">Novembre 2019 </w:t>
            </w:r>
            <w:r w:rsidR="00D754CB" w:rsidRPr="00DE5B92">
              <w:rPr>
                <w:rFonts w:asciiTheme="majorHAnsi" w:hAnsiTheme="majorHAnsi" w:cs="Times New Roman"/>
                <w:b/>
                <w:bCs/>
                <w:color w:val="auto"/>
              </w:rPr>
              <w:t>S</w:t>
            </w:r>
            <w:r w:rsidR="003F5CC5" w:rsidRPr="00DE5B92">
              <w:rPr>
                <w:rFonts w:asciiTheme="majorHAnsi" w:hAnsiTheme="majorHAnsi" w:cs="Times New Roman"/>
                <w:b/>
                <w:bCs/>
                <w:color w:val="auto"/>
              </w:rPr>
              <w:t xml:space="preserve">istemazione del Fondo Valentino </w:t>
            </w:r>
            <w:proofErr w:type="spellStart"/>
            <w:r w:rsidR="003F5CC5" w:rsidRPr="00DE5B92">
              <w:rPr>
                <w:rFonts w:asciiTheme="majorHAnsi" w:hAnsiTheme="majorHAnsi" w:cs="Times New Roman"/>
                <w:b/>
                <w:bCs/>
                <w:color w:val="auto"/>
              </w:rPr>
              <w:t>Gerratana</w:t>
            </w:r>
            <w:proofErr w:type="spellEnd"/>
            <w:r w:rsidR="003F5CC5" w:rsidRPr="00DE5B92">
              <w:rPr>
                <w:rFonts w:asciiTheme="majorHAnsi" w:hAnsiTheme="majorHAnsi" w:cs="Times New Roman"/>
                <w:color w:val="auto"/>
              </w:rPr>
              <w:t xml:space="preserve">, che raccoglie oltre 3500 volumi del filosofo </w:t>
            </w:r>
            <w:r w:rsidR="00D754CB" w:rsidRPr="00DE5B92">
              <w:rPr>
                <w:rFonts w:asciiTheme="majorHAnsi" w:hAnsiTheme="majorHAnsi" w:cs="Times New Roman"/>
                <w:color w:val="auto"/>
              </w:rPr>
              <w:t xml:space="preserve">e </w:t>
            </w:r>
            <w:r w:rsidR="003F5CC5" w:rsidRPr="00DE5B92">
              <w:rPr>
                <w:rFonts w:asciiTheme="majorHAnsi" w:hAnsiTheme="majorHAnsi" w:cs="Times New Roman"/>
                <w:color w:val="auto"/>
              </w:rPr>
              <w:t xml:space="preserve">curatore della prima edizione critica degli scritti di Antonio Gramsci. </w:t>
            </w:r>
          </w:p>
        </w:tc>
        <w:tc>
          <w:tcPr>
            <w:tcW w:w="3933" w:type="dxa"/>
          </w:tcPr>
          <w:p w14:paraId="2DA5844A" w14:textId="77777777" w:rsidR="003F5CC5" w:rsidRPr="00DE5B92" w:rsidRDefault="003F5CC5" w:rsidP="00DE5B92">
            <w:pPr>
              <w:pStyle w:val="Default"/>
              <w:tabs>
                <w:tab w:val="left" w:pos="7653"/>
              </w:tabs>
              <w:spacing w:after="160"/>
              <w:ind w:right="-2" w:firstLine="0"/>
              <w:rPr>
                <w:rFonts w:asciiTheme="majorHAnsi" w:hAnsiTheme="majorHAnsi" w:cs="Times New Roman"/>
                <w:color w:val="auto"/>
              </w:rPr>
            </w:pPr>
          </w:p>
        </w:tc>
      </w:tr>
      <w:tr w:rsidR="003F5CC5" w:rsidRPr="00DE5B92" w14:paraId="27AB56AF" w14:textId="77777777" w:rsidTr="00FD24CD">
        <w:tc>
          <w:tcPr>
            <w:tcW w:w="3828" w:type="dxa"/>
          </w:tcPr>
          <w:p w14:paraId="0217CA98" w14:textId="77777777" w:rsidR="003F5CC5" w:rsidRPr="00DE5B92" w:rsidRDefault="00C61E8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w:t>
            </w:r>
            <w:r w:rsidR="003F5CC5" w:rsidRPr="00DE5B92">
              <w:rPr>
                <w:rFonts w:asciiTheme="majorHAnsi" w:hAnsiTheme="majorHAnsi" w:cs="Times New Roman"/>
                <w:color w:val="auto"/>
              </w:rPr>
              <w:t xml:space="preserve">Dicembre 2019 </w:t>
            </w:r>
            <w:r w:rsidR="00D754CB" w:rsidRPr="00DE5B92">
              <w:rPr>
                <w:rFonts w:asciiTheme="majorHAnsi" w:hAnsiTheme="majorHAnsi" w:cs="Times New Roman"/>
                <w:b/>
                <w:bCs/>
                <w:color w:val="auto"/>
              </w:rPr>
              <w:t>D</w:t>
            </w:r>
            <w:r w:rsidR="003F5CC5" w:rsidRPr="00DE5B92">
              <w:rPr>
                <w:rFonts w:asciiTheme="majorHAnsi" w:hAnsiTheme="majorHAnsi" w:cs="Times New Roman"/>
                <w:b/>
                <w:bCs/>
                <w:color w:val="auto"/>
              </w:rPr>
              <w:t>ibattito sulla</w:t>
            </w:r>
            <w:r w:rsidR="00E61955">
              <w:rPr>
                <w:rFonts w:asciiTheme="majorHAnsi" w:hAnsiTheme="majorHAnsi" w:cs="Times New Roman"/>
                <w:b/>
                <w:bCs/>
                <w:color w:val="auto"/>
              </w:rPr>
              <w:t xml:space="preserve"> </w:t>
            </w:r>
            <w:r w:rsidR="003F5CC5" w:rsidRPr="00DE5B92">
              <w:rPr>
                <w:rFonts w:asciiTheme="majorHAnsi" w:hAnsiTheme="majorHAnsi" w:cs="Times New Roman"/>
                <w:b/>
                <w:bCs/>
                <w:color w:val="auto"/>
              </w:rPr>
              <w:t>didattica della storia contemporanea</w:t>
            </w:r>
            <w:r w:rsidR="00975054" w:rsidRPr="00DE5B92">
              <w:rPr>
                <w:rFonts w:asciiTheme="majorHAnsi" w:hAnsiTheme="majorHAnsi" w:cs="Times New Roman"/>
                <w:b/>
                <w:bCs/>
                <w:color w:val="auto"/>
              </w:rPr>
              <w:t xml:space="preserve"> “Con le lenti di Gramsci”,</w:t>
            </w:r>
            <w:r w:rsidR="003F5CC5" w:rsidRPr="00DE5B92">
              <w:rPr>
                <w:rFonts w:asciiTheme="majorHAnsi" w:hAnsiTheme="majorHAnsi" w:cs="Times New Roman"/>
                <w:color w:val="auto"/>
              </w:rPr>
              <w:t xml:space="preserve"> in riferimento a Gramsci, con la partecipazione di Alessandro</w:t>
            </w:r>
            <w:r w:rsidR="00E61955">
              <w:rPr>
                <w:rFonts w:asciiTheme="majorHAnsi" w:hAnsiTheme="majorHAnsi" w:cs="Times New Roman"/>
                <w:color w:val="auto"/>
              </w:rPr>
              <w:t xml:space="preserve"> </w:t>
            </w:r>
            <w:r w:rsidR="003F5CC5" w:rsidRPr="00DE5B92">
              <w:rPr>
                <w:rFonts w:asciiTheme="majorHAnsi" w:hAnsiTheme="majorHAnsi" w:cs="Times New Roman"/>
                <w:color w:val="auto"/>
              </w:rPr>
              <w:t xml:space="preserve">Laterza e Giuseppe </w:t>
            </w:r>
            <w:r w:rsidR="003F5CC5" w:rsidRPr="00DE5B92">
              <w:rPr>
                <w:rFonts w:asciiTheme="majorHAnsi" w:hAnsiTheme="majorHAnsi" w:cs="Times New Roman"/>
                <w:color w:val="auto"/>
              </w:rPr>
              <w:lastRenderedPageBreak/>
              <w:t>Vacca</w:t>
            </w:r>
            <w:r w:rsidR="00D754CB" w:rsidRPr="00DE5B92">
              <w:rPr>
                <w:rFonts w:asciiTheme="majorHAnsi" w:hAnsiTheme="majorHAnsi" w:cs="Times New Roman"/>
                <w:color w:val="auto"/>
              </w:rPr>
              <w:t>.</w:t>
            </w:r>
          </w:p>
        </w:tc>
        <w:tc>
          <w:tcPr>
            <w:tcW w:w="3933" w:type="dxa"/>
          </w:tcPr>
          <w:p w14:paraId="65C3E815" w14:textId="77777777" w:rsidR="003F5CC5" w:rsidRPr="00DE5B92" w:rsidRDefault="003F5CC5" w:rsidP="00DE5B92">
            <w:pPr>
              <w:pStyle w:val="Default"/>
              <w:tabs>
                <w:tab w:val="left" w:pos="7653"/>
              </w:tabs>
              <w:spacing w:after="160"/>
              <w:ind w:right="-2" w:firstLine="0"/>
              <w:rPr>
                <w:rFonts w:asciiTheme="majorHAnsi" w:hAnsiTheme="majorHAnsi" w:cs="Times New Roman"/>
                <w:color w:val="auto"/>
              </w:rPr>
            </w:pPr>
          </w:p>
        </w:tc>
      </w:tr>
    </w:tbl>
    <w:p w14:paraId="73293503" w14:textId="77777777" w:rsidR="0058484B" w:rsidRPr="00DE5B92" w:rsidRDefault="00F12003"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Tab. 7 Iniziative del Centro Interuniversitario di Ricerca per gli Studi Gramsciani svolte negli anni 2019- 2020</w:t>
      </w:r>
    </w:p>
    <w:p w14:paraId="0EE3B233" w14:textId="77777777" w:rsidR="00D446CE" w:rsidRPr="00DE5B92" w:rsidRDefault="00E24EF7"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 xml:space="preserve">Tra le iniziative riportate in tabella 7, il </w:t>
      </w:r>
      <w:r w:rsidR="00975054" w:rsidRPr="00DE5B92">
        <w:rPr>
          <w:rFonts w:asciiTheme="majorHAnsi" w:hAnsiTheme="majorHAnsi" w:cs="Times New Roman"/>
          <w:color w:val="auto"/>
        </w:rPr>
        <w:t xml:space="preserve">Festival </w:t>
      </w:r>
      <w:r w:rsidR="00AF4E25" w:rsidRPr="00DE5B92">
        <w:rPr>
          <w:rFonts w:asciiTheme="majorHAnsi" w:hAnsiTheme="majorHAnsi" w:cs="Times New Roman"/>
          <w:color w:val="auto"/>
        </w:rPr>
        <w:t>“</w:t>
      </w:r>
      <w:proofErr w:type="spellStart"/>
      <w:r w:rsidR="00975054" w:rsidRPr="00DE5B92">
        <w:rPr>
          <w:rFonts w:asciiTheme="majorHAnsi" w:hAnsiTheme="majorHAnsi" w:cs="Times New Roman"/>
          <w:color w:val="auto"/>
        </w:rPr>
        <w:t>Lector</w:t>
      </w:r>
      <w:proofErr w:type="spellEnd"/>
      <w:r w:rsidR="00975054" w:rsidRPr="00DE5B92">
        <w:rPr>
          <w:rFonts w:asciiTheme="majorHAnsi" w:hAnsiTheme="majorHAnsi" w:cs="Times New Roman"/>
          <w:color w:val="auto"/>
        </w:rPr>
        <w:t xml:space="preserve"> in Fabula</w:t>
      </w:r>
      <w:r w:rsidR="00AF4E25" w:rsidRPr="00DE5B92">
        <w:rPr>
          <w:rFonts w:asciiTheme="majorHAnsi" w:hAnsiTheme="majorHAnsi" w:cs="Times New Roman"/>
          <w:color w:val="auto"/>
        </w:rPr>
        <w:t>”</w:t>
      </w:r>
      <w:r w:rsidR="00975054" w:rsidRPr="00DE5B92">
        <w:rPr>
          <w:rFonts w:asciiTheme="majorHAnsi" w:hAnsiTheme="majorHAnsi" w:cs="Times New Roman"/>
          <w:color w:val="auto"/>
        </w:rPr>
        <w:t xml:space="preserve">, organizzato dalla Fondazione di </w:t>
      </w:r>
      <w:proofErr w:type="spellStart"/>
      <w:r w:rsidR="00975054" w:rsidRPr="00DE5B92">
        <w:rPr>
          <w:rFonts w:asciiTheme="majorHAnsi" w:hAnsiTheme="majorHAnsi" w:cs="Times New Roman"/>
          <w:color w:val="auto"/>
        </w:rPr>
        <w:t>Vagno</w:t>
      </w:r>
      <w:proofErr w:type="spellEnd"/>
      <w:r w:rsidR="00975054" w:rsidRPr="00DE5B92">
        <w:rPr>
          <w:rFonts w:asciiTheme="majorHAnsi" w:hAnsiTheme="majorHAnsi" w:cs="Times New Roman"/>
          <w:color w:val="auto"/>
        </w:rPr>
        <w:t xml:space="preserve"> a Conversano, </w:t>
      </w:r>
      <w:r w:rsidRPr="00DE5B92">
        <w:rPr>
          <w:rFonts w:asciiTheme="majorHAnsi" w:hAnsiTheme="majorHAnsi" w:cs="Times New Roman"/>
          <w:color w:val="auto"/>
        </w:rPr>
        <w:t>ci offre numerosi s</w:t>
      </w:r>
      <w:r w:rsidR="00D446CE" w:rsidRPr="00DE5B92">
        <w:rPr>
          <w:rFonts w:asciiTheme="majorHAnsi" w:hAnsiTheme="majorHAnsi" w:cs="Times New Roman"/>
          <w:color w:val="auto"/>
        </w:rPr>
        <w:t>p</w:t>
      </w:r>
      <w:r w:rsidRPr="00DE5B92">
        <w:rPr>
          <w:rFonts w:asciiTheme="majorHAnsi" w:hAnsiTheme="majorHAnsi" w:cs="Times New Roman"/>
          <w:color w:val="auto"/>
        </w:rPr>
        <w:t>un</w:t>
      </w:r>
      <w:r w:rsidR="001D5EB8" w:rsidRPr="00DE5B92">
        <w:rPr>
          <w:rFonts w:asciiTheme="majorHAnsi" w:hAnsiTheme="majorHAnsi" w:cs="Times New Roman"/>
          <w:color w:val="auto"/>
        </w:rPr>
        <w:t>ti di riflessione in ottica di Terza M</w:t>
      </w:r>
      <w:r w:rsidRPr="00DE5B92">
        <w:rPr>
          <w:rFonts w:asciiTheme="majorHAnsi" w:hAnsiTheme="majorHAnsi" w:cs="Times New Roman"/>
          <w:color w:val="auto"/>
        </w:rPr>
        <w:t xml:space="preserve">issione. L’evento </w:t>
      </w:r>
      <w:r w:rsidR="00975054" w:rsidRPr="00DE5B92">
        <w:rPr>
          <w:rFonts w:asciiTheme="majorHAnsi" w:hAnsiTheme="majorHAnsi" w:cs="Times New Roman"/>
          <w:color w:val="auto"/>
        </w:rPr>
        <w:t>si è tenut</w:t>
      </w:r>
      <w:r w:rsidRPr="00DE5B92">
        <w:rPr>
          <w:rFonts w:asciiTheme="majorHAnsi" w:hAnsiTheme="majorHAnsi" w:cs="Times New Roman"/>
          <w:color w:val="auto"/>
        </w:rPr>
        <w:t>o</w:t>
      </w:r>
      <w:r w:rsidR="00975054" w:rsidRPr="00DE5B92">
        <w:rPr>
          <w:rFonts w:asciiTheme="majorHAnsi" w:hAnsiTheme="majorHAnsi" w:cs="Times New Roman"/>
          <w:color w:val="auto"/>
        </w:rPr>
        <w:t xml:space="preserve"> nel settembre 2019 </w:t>
      </w:r>
      <w:r w:rsidRPr="00DE5B92">
        <w:rPr>
          <w:rFonts w:asciiTheme="majorHAnsi" w:hAnsiTheme="majorHAnsi" w:cs="Times New Roman"/>
          <w:color w:val="auto"/>
        </w:rPr>
        <w:t xml:space="preserve">con </w:t>
      </w:r>
      <w:r w:rsidR="00975054" w:rsidRPr="00DE5B92">
        <w:rPr>
          <w:rFonts w:asciiTheme="majorHAnsi" w:hAnsiTheme="majorHAnsi" w:cs="Times New Roman"/>
          <w:color w:val="auto"/>
        </w:rPr>
        <w:t>una prima rappresentazione aperta dello spettacolo “I due Gobbetti</w:t>
      </w:r>
      <w:r w:rsidR="00D446CE" w:rsidRPr="00DE5B92">
        <w:rPr>
          <w:rFonts w:asciiTheme="majorHAnsi" w:hAnsiTheme="majorHAnsi" w:cs="Times New Roman"/>
          <w:color w:val="auto"/>
        </w:rPr>
        <w:t xml:space="preserve">”, </w:t>
      </w:r>
      <w:r w:rsidR="00975054" w:rsidRPr="00DE5B92">
        <w:rPr>
          <w:rFonts w:asciiTheme="majorHAnsi" w:hAnsiTheme="majorHAnsi" w:cs="Times New Roman"/>
          <w:color w:val="auto"/>
        </w:rPr>
        <w:t xml:space="preserve">realizzato per conto del Centro della Compagnia Frosini/Timpano, </w:t>
      </w:r>
      <w:r w:rsidR="00D446CE" w:rsidRPr="00DE5B92">
        <w:rPr>
          <w:rFonts w:asciiTheme="majorHAnsi" w:hAnsiTheme="majorHAnsi" w:cs="Times New Roman"/>
          <w:color w:val="auto"/>
        </w:rPr>
        <w:t>grazie al</w:t>
      </w:r>
      <w:r w:rsidR="00975054" w:rsidRPr="00DE5B92">
        <w:rPr>
          <w:rFonts w:asciiTheme="majorHAnsi" w:hAnsiTheme="majorHAnsi" w:cs="Times New Roman"/>
          <w:color w:val="auto"/>
        </w:rPr>
        <w:t xml:space="preserve">la scrittura di Paolo di Paolo e Lea Durante, direttrice del Centro. Questo evento ha visto una significativa copertura della stampa, sia locale che specialistica critica teatrale. </w:t>
      </w:r>
    </w:p>
    <w:p w14:paraId="5037F69D" w14:textId="77777777" w:rsidR="00D446CE" w:rsidRPr="00DE5B92" w:rsidRDefault="00975054"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L’evento “Con le lenti di Gramsci”</w:t>
      </w:r>
      <w:r w:rsidR="00627161" w:rsidRPr="00DE5B92">
        <w:rPr>
          <w:rFonts w:asciiTheme="majorHAnsi" w:hAnsiTheme="majorHAnsi" w:cs="Times New Roman"/>
          <w:color w:val="auto"/>
        </w:rPr>
        <w:t>,</w:t>
      </w:r>
      <w:r w:rsidR="00D446CE" w:rsidRPr="00DE5B92">
        <w:rPr>
          <w:rFonts w:asciiTheme="majorHAnsi" w:hAnsiTheme="majorHAnsi" w:cs="Times New Roman"/>
          <w:color w:val="auto"/>
        </w:rPr>
        <w:t xml:space="preserve"> invece,</w:t>
      </w:r>
      <w:r w:rsidR="00627161" w:rsidRPr="00DE5B92">
        <w:rPr>
          <w:rFonts w:asciiTheme="majorHAnsi" w:hAnsiTheme="majorHAnsi" w:cs="Times New Roman"/>
          <w:color w:val="auto"/>
        </w:rPr>
        <w:t xml:space="preserve"> organizzato dalla professoressa Claudia Villani, in collaborazione con la Fondazione Gramsci di Puglia </w:t>
      </w:r>
      <w:r w:rsidR="00D446CE" w:rsidRPr="00DE5B92">
        <w:rPr>
          <w:rFonts w:asciiTheme="majorHAnsi" w:hAnsiTheme="majorHAnsi" w:cs="Times New Roman"/>
          <w:color w:val="auto"/>
        </w:rPr>
        <w:t xml:space="preserve">e svoltosi il </w:t>
      </w:r>
      <w:r w:rsidR="00627161" w:rsidRPr="00DE5B92">
        <w:rPr>
          <w:rFonts w:asciiTheme="majorHAnsi" w:hAnsiTheme="majorHAnsi" w:cs="Times New Roman"/>
          <w:color w:val="auto"/>
        </w:rPr>
        <w:t>13 dicembre del 2009</w:t>
      </w:r>
      <w:r w:rsidR="00D446CE" w:rsidRPr="00DE5B92">
        <w:rPr>
          <w:rFonts w:asciiTheme="majorHAnsi" w:hAnsiTheme="majorHAnsi" w:cs="Times New Roman"/>
          <w:color w:val="auto"/>
        </w:rPr>
        <w:t xml:space="preserve">, ha offerto un </w:t>
      </w:r>
      <w:r w:rsidR="00627161" w:rsidRPr="00DE5B92">
        <w:rPr>
          <w:rFonts w:asciiTheme="majorHAnsi" w:hAnsiTheme="majorHAnsi" w:cs="Times New Roman"/>
          <w:color w:val="auto"/>
        </w:rPr>
        <w:t xml:space="preserve">dibattito sulla didattica della storia contemporanea, in riferimento a </w:t>
      </w:r>
      <w:r w:rsidR="004A1749" w:rsidRPr="00DE5B92">
        <w:rPr>
          <w:rFonts w:asciiTheme="majorHAnsi" w:hAnsiTheme="majorHAnsi" w:cs="Times New Roman"/>
          <w:color w:val="auto"/>
        </w:rPr>
        <w:t>Gramsci e</w:t>
      </w:r>
      <w:r w:rsidR="00E61955">
        <w:rPr>
          <w:rFonts w:asciiTheme="majorHAnsi" w:hAnsiTheme="majorHAnsi" w:cs="Times New Roman"/>
          <w:color w:val="auto"/>
        </w:rPr>
        <w:t xml:space="preserve"> </w:t>
      </w:r>
      <w:r w:rsidR="00627161" w:rsidRPr="00DE5B92">
        <w:rPr>
          <w:rFonts w:asciiTheme="majorHAnsi" w:hAnsiTheme="majorHAnsi" w:cs="Times New Roman"/>
          <w:color w:val="auto"/>
        </w:rPr>
        <w:t>rivolto a docenti</w:t>
      </w:r>
      <w:r w:rsidR="00D446CE" w:rsidRPr="00DE5B92">
        <w:rPr>
          <w:rFonts w:asciiTheme="majorHAnsi" w:hAnsiTheme="majorHAnsi" w:cs="Times New Roman"/>
          <w:color w:val="auto"/>
        </w:rPr>
        <w:t>,</w:t>
      </w:r>
      <w:r w:rsidR="00E61955">
        <w:rPr>
          <w:rFonts w:asciiTheme="majorHAnsi" w:hAnsiTheme="majorHAnsi" w:cs="Times New Roman"/>
          <w:color w:val="auto"/>
        </w:rPr>
        <w:t xml:space="preserve"> </w:t>
      </w:r>
      <w:r w:rsidR="00D446CE" w:rsidRPr="00DE5B92">
        <w:rPr>
          <w:rFonts w:asciiTheme="majorHAnsi" w:hAnsiTheme="majorHAnsi" w:cs="Times New Roman"/>
          <w:color w:val="auto"/>
        </w:rPr>
        <w:t>insieme a</w:t>
      </w:r>
      <w:r w:rsidR="00627161" w:rsidRPr="00DE5B92">
        <w:rPr>
          <w:rFonts w:asciiTheme="majorHAnsi" w:hAnsiTheme="majorHAnsi" w:cs="Times New Roman"/>
          <w:color w:val="auto"/>
        </w:rPr>
        <w:t xml:space="preserve"> tutta la cittadinanza. Sono state contattate e coinvolte diverse scuole </w:t>
      </w:r>
      <w:r w:rsidR="00D446CE" w:rsidRPr="00DE5B92">
        <w:rPr>
          <w:rFonts w:asciiTheme="majorHAnsi" w:hAnsiTheme="majorHAnsi" w:cs="Times New Roman"/>
          <w:color w:val="auto"/>
        </w:rPr>
        <w:t>che hanno partecipato ad</w:t>
      </w:r>
      <w:r w:rsidR="00627161" w:rsidRPr="00DE5B92">
        <w:rPr>
          <w:rFonts w:asciiTheme="majorHAnsi" w:hAnsiTheme="majorHAnsi" w:cs="Times New Roman"/>
          <w:color w:val="auto"/>
        </w:rPr>
        <w:t xml:space="preserve"> un lavoro preparatorio di oltre un mese, i cui docenti avevano precedentemente partecipato ad attività del Centro e della Fondazione, come i due convegni su Gramsci organizzati nel 2017.</w:t>
      </w:r>
    </w:p>
    <w:p w14:paraId="0DFCC5B2" w14:textId="77777777" w:rsidR="00D446CE" w:rsidRPr="00DE5B92" w:rsidRDefault="00030B50"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Nel 2020 tante iniziative sono saltate</w:t>
      </w:r>
      <w:r w:rsidR="00D446CE" w:rsidRPr="00DE5B92">
        <w:rPr>
          <w:rFonts w:asciiTheme="majorHAnsi" w:hAnsiTheme="majorHAnsi" w:cs="Times New Roman"/>
          <w:color w:val="auto"/>
        </w:rPr>
        <w:t xml:space="preserve"> a causa delle restrizioni per l’emergenza Covid19. I</w:t>
      </w:r>
      <w:r w:rsidRPr="00DE5B92">
        <w:rPr>
          <w:rFonts w:asciiTheme="majorHAnsi" w:hAnsiTheme="majorHAnsi" w:cs="Times New Roman"/>
          <w:color w:val="auto"/>
        </w:rPr>
        <w:t>l Centro</w:t>
      </w:r>
      <w:r w:rsidR="00D446CE" w:rsidRPr="00DE5B92">
        <w:rPr>
          <w:rFonts w:asciiTheme="majorHAnsi" w:hAnsiTheme="majorHAnsi" w:cs="Times New Roman"/>
          <w:color w:val="auto"/>
        </w:rPr>
        <w:t>, quindi,</w:t>
      </w:r>
      <w:r w:rsidRPr="00DE5B92">
        <w:rPr>
          <w:rFonts w:asciiTheme="majorHAnsi" w:hAnsiTheme="majorHAnsi" w:cs="Times New Roman"/>
          <w:color w:val="auto"/>
        </w:rPr>
        <w:t xml:space="preserve"> non ha ritenuto utile spostare le varie attività su piattaforma. Nella tabella 7 </w:t>
      </w:r>
      <w:r w:rsidR="00D446CE" w:rsidRPr="00DE5B92">
        <w:rPr>
          <w:rFonts w:asciiTheme="majorHAnsi" w:hAnsiTheme="majorHAnsi" w:cs="Times New Roman"/>
          <w:color w:val="auto"/>
        </w:rPr>
        <w:t>si riportano</w:t>
      </w:r>
      <w:r w:rsidRPr="00DE5B92">
        <w:rPr>
          <w:rFonts w:asciiTheme="majorHAnsi" w:hAnsiTheme="majorHAnsi" w:cs="Times New Roman"/>
          <w:color w:val="auto"/>
        </w:rPr>
        <w:t xml:space="preserve"> solo due attività</w:t>
      </w:r>
      <w:r w:rsidR="00D446CE" w:rsidRPr="00DE5B92">
        <w:rPr>
          <w:rFonts w:asciiTheme="majorHAnsi" w:hAnsiTheme="majorHAnsi" w:cs="Times New Roman"/>
          <w:color w:val="auto"/>
        </w:rPr>
        <w:t xml:space="preserve">. </w:t>
      </w:r>
    </w:p>
    <w:p w14:paraId="3538FD47" w14:textId="77777777" w:rsidR="00D446CE" w:rsidRPr="00DE5B92" w:rsidRDefault="00D446C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La prima riguarda</w:t>
      </w:r>
      <w:r w:rsidR="00030B50" w:rsidRPr="00DE5B92">
        <w:rPr>
          <w:rFonts w:asciiTheme="majorHAnsi" w:hAnsiTheme="majorHAnsi" w:cs="Times New Roman"/>
          <w:color w:val="auto"/>
        </w:rPr>
        <w:t xml:space="preserve"> un</w:t>
      </w:r>
      <w:r w:rsidRPr="00DE5B92">
        <w:rPr>
          <w:rFonts w:asciiTheme="majorHAnsi" w:hAnsiTheme="majorHAnsi" w:cs="Times New Roman"/>
          <w:color w:val="auto"/>
        </w:rPr>
        <w:t xml:space="preserve">a </w:t>
      </w:r>
      <w:r w:rsidR="00030B50" w:rsidRPr="00DE5B92">
        <w:rPr>
          <w:rFonts w:asciiTheme="majorHAnsi" w:hAnsiTheme="majorHAnsi" w:cs="Times New Roman"/>
          <w:color w:val="auto"/>
        </w:rPr>
        <w:t xml:space="preserve">collaborazione </w:t>
      </w:r>
      <w:r w:rsidR="000F7CE3" w:rsidRPr="00DE5B92">
        <w:rPr>
          <w:rFonts w:asciiTheme="majorHAnsi" w:hAnsiTheme="majorHAnsi" w:cs="Times New Roman"/>
          <w:color w:val="auto"/>
        </w:rPr>
        <w:t xml:space="preserve">con la Fondazione Gramsci di Puglia, nell’ambito della quale si è stipulato un accordo con l’Istituto </w:t>
      </w:r>
      <w:proofErr w:type="spellStart"/>
      <w:r w:rsidR="000F7CE3" w:rsidRPr="00DE5B92">
        <w:rPr>
          <w:rFonts w:asciiTheme="majorHAnsi" w:hAnsiTheme="majorHAnsi" w:cs="Times New Roman"/>
          <w:color w:val="auto"/>
        </w:rPr>
        <w:t>Pascali</w:t>
      </w:r>
      <w:proofErr w:type="spellEnd"/>
      <w:r w:rsidR="000F7CE3" w:rsidRPr="00DE5B92">
        <w:rPr>
          <w:rFonts w:asciiTheme="majorHAnsi" w:hAnsiTheme="majorHAnsi" w:cs="Times New Roman"/>
          <w:color w:val="auto"/>
        </w:rPr>
        <w:t xml:space="preserve"> - De Nittis per attività formative e artistiche. Le classi che hanno aderito all’iniziativa, coordinate dalle insegnanti Rosi </w:t>
      </w:r>
      <w:proofErr w:type="spellStart"/>
      <w:r w:rsidR="000F7CE3" w:rsidRPr="00DE5B92">
        <w:rPr>
          <w:rFonts w:asciiTheme="majorHAnsi" w:hAnsiTheme="majorHAnsi" w:cs="Times New Roman"/>
          <w:color w:val="auto"/>
        </w:rPr>
        <w:t>Lubes</w:t>
      </w:r>
      <w:proofErr w:type="spellEnd"/>
      <w:r w:rsidR="000F7CE3" w:rsidRPr="00DE5B92">
        <w:rPr>
          <w:rFonts w:asciiTheme="majorHAnsi" w:hAnsiTheme="majorHAnsi" w:cs="Times New Roman"/>
          <w:color w:val="auto"/>
        </w:rPr>
        <w:t xml:space="preserve"> e Maddalena Di Tursi</w:t>
      </w:r>
      <w:r w:rsidRPr="00DE5B92">
        <w:rPr>
          <w:rFonts w:asciiTheme="majorHAnsi" w:hAnsiTheme="majorHAnsi" w:cs="Times New Roman"/>
          <w:color w:val="auto"/>
        </w:rPr>
        <w:t>, sono state coinvolte</w:t>
      </w:r>
      <w:r w:rsidR="000F7CE3" w:rsidRPr="00DE5B92">
        <w:rPr>
          <w:rFonts w:asciiTheme="majorHAnsi" w:hAnsiTheme="majorHAnsi" w:cs="Times New Roman"/>
          <w:color w:val="auto"/>
        </w:rPr>
        <w:t xml:space="preserve"> in un percorso teorico-pratico pensato per la durata </w:t>
      </w:r>
      <w:r w:rsidR="000F7CE3" w:rsidRPr="00DE5B92">
        <w:rPr>
          <w:rFonts w:asciiTheme="majorHAnsi" w:hAnsiTheme="majorHAnsi" w:cs="Times New Roman"/>
          <w:color w:val="auto"/>
        </w:rPr>
        <w:lastRenderedPageBreak/>
        <w:t xml:space="preserve">di un intero anno scolastico. </w:t>
      </w:r>
      <w:r w:rsidRPr="00DE5B92">
        <w:rPr>
          <w:rFonts w:asciiTheme="majorHAnsi" w:hAnsiTheme="majorHAnsi" w:cs="Times New Roman"/>
          <w:color w:val="auto"/>
        </w:rPr>
        <w:t>Gli studenti</w:t>
      </w:r>
      <w:r w:rsidR="000F7CE3" w:rsidRPr="00DE5B92">
        <w:rPr>
          <w:rFonts w:asciiTheme="majorHAnsi" w:hAnsiTheme="majorHAnsi" w:cs="Times New Roman"/>
          <w:color w:val="auto"/>
        </w:rPr>
        <w:t xml:space="preserve"> hanno partecipato a due incontri di formazione e hanno iniziato a lavorare su opere che avrebbero dovuto essere esposte in una mostra apposita nella sala centrale del Centro per gli studenti, all’interno del progetto della Regione Puglia “Compagni e angeli”. Trafiletti e notizie sono comparsi sulla stampa locale.</w:t>
      </w:r>
    </w:p>
    <w:p w14:paraId="66596ECC" w14:textId="77777777" w:rsidR="006070E0" w:rsidRPr="00DE5B92" w:rsidRDefault="00D446CE"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La seconda attività</w:t>
      </w:r>
      <w:r w:rsidR="00387855" w:rsidRPr="00DE5B92">
        <w:rPr>
          <w:rFonts w:asciiTheme="majorHAnsi" w:hAnsiTheme="majorHAnsi" w:cs="Times New Roman"/>
          <w:color w:val="auto"/>
        </w:rPr>
        <w:t xml:space="preserve">, invece, </w:t>
      </w:r>
      <w:r w:rsidRPr="00DE5B92">
        <w:rPr>
          <w:rFonts w:asciiTheme="majorHAnsi" w:hAnsiTheme="majorHAnsi" w:cs="Times New Roman"/>
          <w:color w:val="auto"/>
        </w:rPr>
        <w:t>risale a</w:t>
      </w:r>
      <w:r w:rsidR="00387855" w:rsidRPr="00DE5B92">
        <w:rPr>
          <w:rFonts w:asciiTheme="majorHAnsi" w:hAnsiTheme="majorHAnsi" w:cs="Times New Roman"/>
          <w:color w:val="auto"/>
        </w:rPr>
        <w:t xml:space="preserve"> dicembre 2020</w:t>
      </w:r>
      <w:r w:rsidR="00E61955">
        <w:rPr>
          <w:rFonts w:asciiTheme="majorHAnsi" w:hAnsiTheme="majorHAnsi" w:cs="Times New Roman"/>
          <w:color w:val="auto"/>
        </w:rPr>
        <w:t xml:space="preserve"> nell’ambito di </w:t>
      </w:r>
      <w:proofErr w:type="gramStart"/>
      <w:r w:rsidR="00E61955">
        <w:rPr>
          <w:rFonts w:asciiTheme="majorHAnsi" w:hAnsiTheme="majorHAnsi" w:cs="Times New Roman"/>
          <w:color w:val="auto"/>
        </w:rPr>
        <w:t xml:space="preserve">una </w:t>
      </w:r>
      <w:r w:rsidR="006070E0" w:rsidRPr="00DE5B92">
        <w:rPr>
          <w:rFonts w:asciiTheme="majorHAnsi" w:hAnsiTheme="majorHAnsi" w:cs="Times New Roman"/>
          <w:color w:val="auto"/>
        </w:rPr>
        <w:t xml:space="preserve"> </w:t>
      </w:r>
      <w:proofErr w:type="spellStart"/>
      <w:r w:rsidR="001D5EB8" w:rsidRPr="00DE5B92">
        <w:rPr>
          <w:rFonts w:asciiTheme="majorHAnsi" w:hAnsiTheme="majorHAnsi" w:cs="Times New Roman"/>
          <w:color w:val="auto"/>
        </w:rPr>
        <w:t>una</w:t>
      </w:r>
      <w:proofErr w:type="spellEnd"/>
      <w:proofErr w:type="gramEnd"/>
      <w:r w:rsidR="001D5EB8" w:rsidRPr="00DE5B92">
        <w:rPr>
          <w:rFonts w:asciiTheme="majorHAnsi" w:hAnsiTheme="majorHAnsi" w:cs="Times New Roman"/>
          <w:color w:val="auto"/>
        </w:rPr>
        <w:t xml:space="preserve"> </w:t>
      </w:r>
      <w:r w:rsidR="00387855" w:rsidRPr="00DE5B92">
        <w:rPr>
          <w:rFonts w:asciiTheme="majorHAnsi" w:hAnsiTheme="majorHAnsi" w:cs="Times New Roman"/>
          <w:color w:val="auto"/>
        </w:rPr>
        <w:t xml:space="preserve">convenzione </w:t>
      </w:r>
      <w:r w:rsidR="00E61955" w:rsidRPr="00E61955">
        <w:rPr>
          <w:rFonts w:asciiTheme="majorHAnsi" w:hAnsiTheme="majorHAnsi" w:cs="Times New Roman"/>
          <w:color w:val="auto"/>
        </w:rPr>
        <w:t xml:space="preserve">stipulata </w:t>
      </w:r>
      <w:r w:rsidR="00387855" w:rsidRPr="00DE5B92">
        <w:rPr>
          <w:rFonts w:asciiTheme="majorHAnsi" w:hAnsiTheme="majorHAnsi" w:cs="Times New Roman"/>
          <w:color w:val="auto"/>
        </w:rPr>
        <w:t>con la Presidenza del Consiglio dei ministri per un progetto</w:t>
      </w:r>
      <w:r w:rsidR="006070E0" w:rsidRPr="00DE5B92">
        <w:rPr>
          <w:rFonts w:asciiTheme="majorHAnsi" w:hAnsiTheme="majorHAnsi" w:cs="Times New Roman"/>
          <w:color w:val="auto"/>
        </w:rPr>
        <w:t>, finanziato con</w:t>
      </w:r>
      <w:r w:rsidR="00BE386E">
        <w:rPr>
          <w:rFonts w:asciiTheme="majorHAnsi" w:hAnsiTheme="majorHAnsi" w:cs="Times New Roman"/>
          <w:color w:val="auto"/>
        </w:rPr>
        <w:t xml:space="preserve"> </w:t>
      </w:r>
      <w:r w:rsidR="00387855" w:rsidRPr="00DE5B92">
        <w:rPr>
          <w:rFonts w:asciiTheme="majorHAnsi" w:hAnsiTheme="majorHAnsi" w:cs="Times New Roman"/>
          <w:color w:val="auto"/>
        </w:rPr>
        <w:t>45000 euro,</w:t>
      </w:r>
      <w:r w:rsidR="006070E0" w:rsidRPr="00DE5B92">
        <w:rPr>
          <w:rFonts w:asciiTheme="majorHAnsi" w:hAnsiTheme="majorHAnsi" w:cs="Times New Roman"/>
          <w:color w:val="auto"/>
        </w:rPr>
        <w:t xml:space="preserve"> relativo ad</w:t>
      </w:r>
      <w:r w:rsidR="001D5EB8" w:rsidRPr="00DE5B92">
        <w:rPr>
          <w:rFonts w:asciiTheme="majorHAnsi" w:hAnsiTheme="majorHAnsi" w:cs="Times New Roman"/>
          <w:color w:val="auto"/>
        </w:rPr>
        <w:t xml:space="preserve"> attività di ricerca e di Terza M</w:t>
      </w:r>
      <w:r w:rsidR="00387855" w:rsidRPr="00DE5B92">
        <w:rPr>
          <w:rFonts w:asciiTheme="majorHAnsi" w:hAnsiTheme="majorHAnsi" w:cs="Times New Roman"/>
          <w:color w:val="auto"/>
        </w:rPr>
        <w:t>issione. Nel progetto, che coinvolge tutti gli atenei del Centro</w:t>
      </w:r>
      <w:r w:rsidR="006070E0" w:rsidRPr="00DE5B92">
        <w:rPr>
          <w:rFonts w:asciiTheme="majorHAnsi" w:hAnsiTheme="majorHAnsi" w:cs="Times New Roman"/>
          <w:color w:val="auto"/>
        </w:rPr>
        <w:t xml:space="preserve"> in analisi</w:t>
      </w:r>
      <w:r w:rsidR="00387855" w:rsidRPr="00DE5B92">
        <w:rPr>
          <w:rFonts w:asciiTheme="majorHAnsi" w:hAnsiTheme="majorHAnsi" w:cs="Times New Roman"/>
          <w:color w:val="auto"/>
        </w:rPr>
        <w:t>, sono previsti fra l’altro un corso di formazione per docenti, la pubblicazione di due volumi, attività convegnistiche, la realizzazione di materiali divulgativi didattici on line su Antonio Gramsci sulla piattaforma Novecento.org e altro.</w:t>
      </w:r>
    </w:p>
    <w:p w14:paraId="0FFC786E" w14:textId="77777777" w:rsidR="006070E0" w:rsidRPr="00DE5B92" w:rsidRDefault="00AF4E25" w:rsidP="00DE5B92">
      <w:pPr>
        <w:pStyle w:val="Default"/>
        <w:tabs>
          <w:tab w:val="left" w:pos="7653"/>
        </w:tabs>
        <w:spacing w:after="160"/>
        <w:ind w:right="-2" w:firstLine="0"/>
        <w:rPr>
          <w:rFonts w:asciiTheme="majorHAnsi" w:hAnsiTheme="majorHAnsi" w:cs="Times New Roman"/>
          <w:color w:val="auto"/>
        </w:rPr>
      </w:pPr>
      <w:r w:rsidRPr="00DE5B92">
        <w:rPr>
          <w:rFonts w:asciiTheme="majorHAnsi" w:hAnsiTheme="majorHAnsi" w:cs="Times New Roman"/>
          <w:color w:val="auto"/>
        </w:rPr>
        <w:t>Come si è potuto notare, l’attività del Centro è orientata lungo più direttrici ossia la ricerca specialistica, la divulgazione, il consolidamento di strutture e la messa a disposizione di un patrimonio durevole, il rapporto con le scuole in ottica di didattica e terza missione</w:t>
      </w:r>
      <w:r w:rsidR="00223AB9" w:rsidRPr="00DE5B92">
        <w:rPr>
          <w:rFonts w:asciiTheme="majorHAnsi" w:hAnsiTheme="majorHAnsi" w:cs="Times New Roman"/>
          <w:color w:val="auto"/>
        </w:rPr>
        <w:t xml:space="preserve">, il rapporto con altre istituzioni del territorio e la promozione artistica. </w:t>
      </w:r>
    </w:p>
    <w:p w14:paraId="63A4D226" w14:textId="77777777" w:rsidR="00482B98" w:rsidRPr="00BE386E" w:rsidRDefault="00200257" w:rsidP="00BE386E">
      <w:pPr>
        <w:pStyle w:val="Paragrafoelenco"/>
        <w:tabs>
          <w:tab w:val="left" w:pos="7653"/>
        </w:tabs>
        <w:spacing w:after="160"/>
        <w:ind w:left="0" w:right="-2" w:firstLine="0"/>
        <w:rPr>
          <w:rFonts w:asciiTheme="majorHAnsi" w:hAnsiTheme="majorHAnsi" w:cs="Times New Roman"/>
          <w:b/>
          <w:bCs/>
          <w:szCs w:val="24"/>
        </w:rPr>
      </w:pPr>
      <w:r w:rsidRPr="00DE5B92">
        <w:rPr>
          <w:rFonts w:asciiTheme="majorHAnsi" w:hAnsiTheme="majorHAnsi" w:cs="Times New Roman"/>
          <w:b/>
          <w:bCs/>
          <w:szCs w:val="24"/>
        </w:rPr>
        <w:t>Il Centro Interuniversitario di Ricerca per l’Analisi del Territorio (CRIAT)</w:t>
      </w:r>
      <w:r w:rsidR="00530268" w:rsidRPr="00DE5B92">
        <w:rPr>
          <w:rFonts w:asciiTheme="majorHAnsi" w:hAnsiTheme="majorHAnsi" w:cs="Times New Roman"/>
          <w:szCs w:val="24"/>
        </w:rPr>
        <w:t xml:space="preserve">è stato costituito nel marzo 2009 sulla base di una convenzione sottoscritta dai rettori delle quattro università pubbliche pugliesi (l’Università “Aldo Moro” di Bari, l’Università del Salento, il Politecnico di Bari e l’Università di Foggia). Nel 2011 è stata sottoscritta una nuova convenzione che ha incluso anche l'Università di Sassari, dal 2019 non più aderente, data in cui è stato rinnovato il Centro. </w:t>
      </w:r>
      <w:r w:rsidR="006070E0" w:rsidRPr="00DE5B92">
        <w:rPr>
          <w:rFonts w:asciiTheme="majorHAnsi" w:hAnsiTheme="majorHAnsi" w:cs="Times New Roman"/>
          <w:szCs w:val="24"/>
        </w:rPr>
        <w:t>Questo centro</w:t>
      </w:r>
      <w:r w:rsidR="00530268" w:rsidRPr="00DE5B92">
        <w:rPr>
          <w:rFonts w:asciiTheme="majorHAnsi" w:hAnsiTheme="majorHAnsi" w:cs="Times New Roman"/>
          <w:szCs w:val="24"/>
        </w:rPr>
        <w:t xml:space="preserve"> si impegna a promuovere, sostenere, coordinare e realizzare progetti di ricerca sul territorio confrontando il passato con il presente. </w:t>
      </w:r>
      <w:proofErr w:type="gramStart"/>
      <w:r w:rsidR="00530268" w:rsidRPr="00DE5B92">
        <w:rPr>
          <w:rFonts w:asciiTheme="majorHAnsi" w:hAnsiTheme="majorHAnsi" w:cs="Times New Roman"/>
          <w:szCs w:val="24"/>
        </w:rPr>
        <w:t>Oltre a ciò</w:t>
      </w:r>
      <w:proofErr w:type="gramEnd"/>
      <w:r w:rsidR="00530268" w:rsidRPr="00DE5B92">
        <w:rPr>
          <w:rFonts w:asciiTheme="majorHAnsi" w:hAnsiTheme="majorHAnsi" w:cs="Times New Roman"/>
          <w:szCs w:val="24"/>
        </w:rPr>
        <w:t xml:space="preserve"> collabora con Istituti e Università italiane e straniere tramite la stipula di convenzioni; </w:t>
      </w:r>
      <w:r w:rsidR="00530268" w:rsidRPr="00DE5B92">
        <w:rPr>
          <w:rFonts w:asciiTheme="majorHAnsi" w:hAnsiTheme="majorHAnsi" w:cs="Times New Roman"/>
          <w:szCs w:val="24"/>
        </w:rPr>
        <w:lastRenderedPageBreak/>
        <w:t>promuove iniziative di divulgazione e formazione scientifica e si occupa di formare giovani ricercatori che operano nello stesso settore di interesse del Centro (come da Convenzione)</w:t>
      </w:r>
      <w:r w:rsidR="00AD5A6A" w:rsidRPr="00DE5B92">
        <w:rPr>
          <w:rFonts w:asciiTheme="majorHAnsi" w:hAnsiTheme="majorHAnsi" w:cs="Times New Roman"/>
          <w:szCs w:val="24"/>
        </w:rPr>
        <w:t>.</w:t>
      </w:r>
    </w:p>
    <w:p w14:paraId="451EF2DE" w14:textId="77777777" w:rsidR="00482B98" w:rsidRPr="00DE5B92" w:rsidRDefault="00EF464D"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Tra le diverse iniziative intraprese nel 2020 dal Centro è bene ricordare</w:t>
      </w:r>
      <w:r w:rsidR="006070E0" w:rsidRPr="00DE5B92">
        <w:rPr>
          <w:rFonts w:asciiTheme="majorHAnsi" w:hAnsiTheme="majorHAnsi" w:cs="Times New Roman"/>
          <w:szCs w:val="24"/>
        </w:rPr>
        <w:t xml:space="preserve"> la </w:t>
      </w:r>
      <w:r w:rsidRPr="00DE5B92">
        <w:rPr>
          <w:rFonts w:asciiTheme="majorHAnsi" w:hAnsiTheme="majorHAnsi" w:cs="Times New Roman"/>
          <w:b/>
          <w:bCs/>
          <w:szCs w:val="24"/>
        </w:rPr>
        <w:t>XII Edizione della Scuola di Paesaggio «Emilio Sereni» - Storia del paesaggio agrario italiano</w:t>
      </w:r>
      <w:r w:rsidR="006070E0" w:rsidRPr="00DE5B92">
        <w:rPr>
          <w:rFonts w:asciiTheme="majorHAnsi" w:hAnsiTheme="majorHAnsi" w:cs="Times New Roman"/>
          <w:b/>
          <w:bCs/>
          <w:szCs w:val="24"/>
        </w:rPr>
        <w:t xml:space="preserve">. </w:t>
      </w:r>
      <w:r w:rsidRPr="00DE5B92">
        <w:rPr>
          <w:rFonts w:asciiTheme="majorHAnsi" w:hAnsiTheme="majorHAnsi" w:cs="Times New Roman"/>
          <w:szCs w:val="24"/>
        </w:rPr>
        <w:t xml:space="preserve">Questo evento tenutosi dal 25 al 29 agosto 2020 a </w:t>
      </w:r>
      <w:proofErr w:type="spellStart"/>
      <w:r w:rsidRPr="00DE5B92">
        <w:rPr>
          <w:rFonts w:asciiTheme="majorHAnsi" w:hAnsiTheme="majorHAnsi" w:cs="Times New Roman"/>
          <w:szCs w:val="24"/>
        </w:rPr>
        <w:t>Gattalico</w:t>
      </w:r>
      <w:proofErr w:type="spellEnd"/>
      <w:r w:rsidRPr="00DE5B92">
        <w:rPr>
          <w:rFonts w:asciiTheme="majorHAnsi" w:hAnsiTheme="majorHAnsi" w:cs="Times New Roman"/>
          <w:szCs w:val="24"/>
        </w:rPr>
        <w:t xml:space="preserve"> (RE), presso l’</w:t>
      </w:r>
      <w:r w:rsidR="004B5E45" w:rsidRPr="00DE5B92">
        <w:rPr>
          <w:rFonts w:asciiTheme="majorHAnsi" w:hAnsiTheme="majorHAnsi" w:cs="Times New Roman"/>
          <w:szCs w:val="24"/>
        </w:rPr>
        <w:t xml:space="preserve">Istituto </w:t>
      </w:r>
      <w:r w:rsidR="00024C90" w:rsidRPr="00DE5B92">
        <w:rPr>
          <w:rFonts w:asciiTheme="majorHAnsi" w:hAnsiTheme="majorHAnsi" w:cs="Times New Roman"/>
          <w:szCs w:val="24"/>
        </w:rPr>
        <w:t>“</w:t>
      </w:r>
      <w:r w:rsidR="004B5E45" w:rsidRPr="00DE5B92">
        <w:rPr>
          <w:rFonts w:asciiTheme="majorHAnsi" w:hAnsiTheme="majorHAnsi" w:cs="Times New Roman"/>
          <w:szCs w:val="24"/>
        </w:rPr>
        <w:t>Alcide Cervi</w:t>
      </w:r>
      <w:r w:rsidR="00024C90" w:rsidRPr="00DE5B92">
        <w:rPr>
          <w:rFonts w:asciiTheme="majorHAnsi" w:hAnsiTheme="majorHAnsi" w:cs="Times New Roman"/>
          <w:szCs w:val="24"/>
        </w:rPr>
        <w:t>”</w:t>
      </w:r>
      <w:r w:rsidR="004B5E45" w:rsidRPr="00DE5B92">
        <w:rPr>
          <w:rFonts w:asciiTheme="majorHAnsi" w:hAnsiTheme="majorHAnsi" w:cs="Times New Roman"/>
          <w:szCs w:val="24"/>
        </w:rPr>
        <w:t xml:space="preserve"> con cui il CRIAT ha </w:t>
      </w:r>
      <w:r w:rsidR="006070E0" w:rsidRPr="00DE5B92">
        <w:rPr>
          <w:rFonts w:asciiTheme="majorHAnsi" w:hAnsiTheme="majorHAnsi" w:cs="Times New Roman"/>
          <w:szCs w:val="24"/>
        </w:rPr>
        <w:t>consolidato</w:t>
      </w:r>
      <w:r w:rsidR="004B5E45" w:rsidRPr="00DE5B92">
        <w:rPr>
          <w:rFonts w:asciiTheme="majorHAnsi" w:hAnsiTheme="majorHAnsi" w:cs="Times New Roman"/>
          <w:szCs w:val="24"/>
        </w:rPr>
        <w:t xml:space="preserve"> rapporti di collaborazione, si sviluppa attorno al tema del paesaggio nel rapporto città- campagna. La Scuola di Paesaggio intitolata a Emilio Sereni, importante storico del paesaggio agrario italiano è una delle più consolidate esperienze formative sui temi paesaggistici. </w:t>
      </w:r>
      <w:r w:rsidR="006070E0" w:rsidRPr="00DE5B92">
        <w:rPr>
          <w:rFonts w:asciiTheme="majorHAnsi" w:hAnsiTheme="majorHAnsi" w:cs="Times New Roman"/>
          <w:szCs w:val="24"/>
        </w:rPr>
        <w:t>La scuola</w:t>
      </w:r>
      <w:r w:rsidR="004B5E45" w:rsidRPr="00DE5B92">
        <w:rPr>
          <w:rFonts w:asciiTheme="majorHAnsi" w:hAnsiTheme="majorHAnsi" w:cs="Times New Roman"/>
          <w:szCs w:val="24"/>
        </w:rPr>
        <w:t xml:space="preserve"> costituisce una creativa occasione d’incontro fra università, scuola e governo del territorio. La scuola di paesaggio non si limita all’orizzonte scientifico e didattico, bensì intende essere un punto di riferimento per le politiche locali, regionali e nazionali al fine di una pianificazione </w:t>
      </w:r>
      <w:r w:rsidR="00565505" w:rsidRPr="00DE5B92">
        <w:rPr>
          <w:rFonts w:asciiTheme="majorHAnsi" w:hAnsiTheme="majorHAnsi" w:cs="Times New Roman"/>
          <w:szCs w:val="24"/>
        </w:rPr>
        <w:t xml:space="preserve">che miri alla salvaguardia del paesaggio agrario. La XII edizione della Scuola «Emilio Sereni» propone un percorso articolato con varie metodologie didattiche in cui ogni partecipante avrà l’opportunità di approfondire e sperimentare letture e interpretazioni sul rapporto città-campagna nelle sue molteplici forme, arricchendo così il proprio profilo culturale, scientifico e professionale. </w:t>
      </w:r>
    </w:p>
    <w:p w14:paraId="4F57FA2D" w14:textId="77777777" w:rsidR="00482B98" w:rsidRPr="00DE5B92" w:rsidRDefault="009315C4"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In conclusione</w:t>
      </w:r>
      <w:r w:rsidR="00263EA4" w:rsidRPr="00DE5B92">
        <w:rPr>
          <w:rFonts w:asciiTheme="majorHAnsi" w:hAnsiTheme="majorHAnsi" w:cs="Times New Roman"/>
          <w:szCs w:val="24"/>
        </w:rPr>
        <w:t>,</w:t>
      </w:r>
      <w:r w:rsidRPr="00DE5B92">
        <w:rPr>
          <w:rFonts w:asciiTheme="majorHAnsi" w:hAnsiTheme="majorHAnsi" w:cs="Times New Roman"/>
          <w:szCs w:val="24"/>
        </w:rPr>
        <w:t xml:space="preserve"> possiamo sostenere che l’Università degli Studi di Bari “Aldo Moro” attua delle corpose politiche di </w:t>
      </w:r>
      <w:r w:rsidRPr="00DE5B92">
        <w:rPr>
          <w:rFonts w:asciiTheme="majorHAnsi" w:hAnsiTheme="majorHAnsi" w:cs="Times New Roman"/>
          <w:i/>
          <w:iCs/>
          <w:szCs w:val="24"/>
        </w:rPr>
        <w:t>public engagement</w:t>
      </w:r>
      <w:r w:rsidR="00A11480">
        <w:rPr>
          <w:rFonts w:asciiTheme="majorHAnsi" w:hAnsiTheme="majorHAnsi" w:cs="Times New Roman"/>
          <w:i/>
          <w:iCs/>
          <w:szCs w:val="24"/>
        </w:rPr>
        <w:t xml:space="preserve"> </w:t>
      </w:r>
      <w:r w:rsidRPr="00DE5B92">
        <w:rPr>
          <w:rFonts w:asciiTheme="majorHAnsi" w:hAnsiTheme="majorHAnsi" w:cs="Times New Roman"/>
          <w:szCs w:val="24"/>
        </w:rPr>
        <w:t xml:space="preserve">che </w:t>
      </w:r>
      <w:r w:rsidR="00263EA4" w:rsidRPr="00DE5B92">
        <w:rPr>
          <w:rFonts w:asciiTheme="majorHAnsi" w:hAnsiTheme="majorHAnsi" w:cs="Times New Roman"/>
          <w:szCs w:val="24"/>
        </w:rPr>
        <w:t>le</w:t>
      </w:r>
      <w:r w:rsidRPr="00DE5B92">
        <w:rPr>
          <w:rFonts w:asciiTheme="majorHAnsi" w:hAnsiTheme="majorHAnsi" w:cs="Times New Roman"/>
          <w:szCs w:val="24"/>
        </w:rPr>
        <w:t xml:space="preserve"> ha</w:t>
      </w:r>
      <w:r w:rsidR="001804D8" w:rsidRPr="00DE5B92">
        <w:rPr>
          <w:rFonts w:asciiTheme="majorHAnsi" w:hAnsiTheme="majorHAnsi" w:cs="Times New Roman"/>
          <w:szCs w:val="24"/>
        </w:rPr>
        <w:t>nno</w:t>
      </w:r>
      <w:r w:rsidRPr="00DE5B92">
        <w:rPr>
          <w:rFonts w:asciiTheme="majorHAnsi" w:hAnsiTheme="majorHAnsi" w:cs="Times New Roman"/>
          <w:szCs w:val="24"/>
        </w:rPr>
        <w:t xml:space="preserve"> permesso, nell’ultimo biennio di riferimento</w:t>
      </w:r>
      <w:r w:rsidR="001804D8" w:rsidRPr="00DE5B92">
        <w:rPr>
          <w:rFonts w:asciiTheme="majorHAnsi" w:hAnsiTheme="majorHAnsi" w:cs="Times New Roman"/>
          <w:szCs w:val="24"/>
        </w:rPr>
        <w:t>, il</w:t>
      </w:r>
      <w:r w:rsidRPr="00DE5B92">
        <w:rPr>
          <w:rFonts w:asciiTheme="majorHAnsi" w:hAnsiTheme="majorHAnsi" w:cs="Times New Roman"/>
          <w:szCs w:val="24"/>
        </w:rPr>
        <w:t xml:space="preserve"> 2019/2020, di promuovere circa 130 iniziative grazie anche alle attività dei vari Centri analizzati.</w:t>
      </w:r>
    </w:p>
    <w:p w14:paraId="7D256DC8" w14:textId="77777777" w:rsidR="00482B98" w:rsidRPr="00DE5B92" w:rsidRDefault="001F06AF"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lastRenderedPageBreak/>
        <w:t xml:space="preserve">Nonostante il 2020 sia stato segnato da un calo di iniziative in presenza, questo non ha compromesso il successo degli eventi sul piano della partecipazione. </w:t>
      </w:r>
    </w:p>
    <w:p w14:paraId="1FF17EE7" w14:textId="77777777" w:rsidR="00482B98" w:rsidRPr="00DE5B92" w:rsidRDefault="001F06AF"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La diversità dei pubblici coinvolti dimostra come questa Università ritiene fondamentale l’interazione con il tessuto</w:t>
      </w:r>
      <w:r w:rsidR="0050365B">
        <w:rPr>
          <w:rFonts w:asciiTheme="majorHAnsi" w:hAnsiTheme="majorHAnsi" w:cs="Times New Roman"/>
          <w:szCs w:val="24"/>
        </w:rPr>
        <w:t xml:space="preserve"> </w:t>
      </w:r>
      <w:r w:rsidRPr="00DE5B92">
        <w:rPr>
          <w:rFonts w:asciiTheme="majorHAnsi" w:hAnsiTheme="majorHAnsi" w:cs="Times New Roman"/>
          <w:szCs w:val="24"/>
        </w:rPr>
        <w:t>socioculturale del territorio di riferimento. Inoltre, si evince la centralità degli altri interventi di livello Nazionale e Internazionale, a dimostrazione del fatto che l’Ateneo resta un punto di riferimento non solo per le comunità locali ma anche per stakeholder</w:t>
      </w:r>
      <w:r w:rsidR="0050365B">
        <w:rPr>
          <w:rFonts w:asciiTheme="majorHAnsi" w:hAnsiTheme="majorHAnsi" w:cs="Times New Roman"/>
          <w:szCs w:val="24"/>
        </w:rPr>
        <w:t xml:space="preserve"> </w:t>
      </w:r>
      <w:r w:rsidRPr="00DE5B92">
        <w:rPr>
          <w:rFonts w:asciiTheme="majorHAnsi" w:hAnsiTheme="majorHAnsi" w:cs="Times New Roman"/>
          <w:szCs w:val="24"/>
        </w:rPr>
        <w:t>estern</w:t>
      </w:r>
      <w:r w:rsidR="001804D8" w:rsidRPr="00DE5B92">
        <w:rPr>
          <w:rFonts w:asciiTheme="majorHAnsi" w:hAnsiTheme="majorHAnsi" w:cs="Times New Roman"/>
          <w:szCs w:val="24"/>
        </w:rPr>
        <w:t>i ad esso.</w:t>
      </w:r>
    </w:p>
    <w:p w14:paraId="0E9E3777" w14:textId="77777777" w:rsidR="00482B98" w:rsidRPr="00DE5B92" w:rsidRDefault="00FD24CD"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È</w:t>
      </w:r>
      <w:r w:rsidR="006F2260" w:rsidRPr="00DE5B92">
        <w:rPr>
          <w:rFonts w:asciiTheme="majorHAnsi" w:hAnsiTheme="majorHAnsi" w:cs="Times New Roman"/>
          <w:szCs w:val="24"/>
        </w:rPr>
        <w:t xml:space="preserve"> evidente, inoltre, come l’</w:t>
      </w:r>
      <w:r w:rsidR="004A1749" w:rsidRPr="00DE5B92">
        <w:rPr>
          <w:rFonts w:asciiTheme="majorHAnsi" w:hAnsiTheme="majorHAnsi" w:cs="Times New Roman"/>
          <w:szCs w:val="24"/>
        </w:rPr>
        <w:t>A</w:t>
      </w:r>
      <w:r w:rsidR="006F2260" w:rsidRPr="00DE5B92">
        <w:rPr>
          <w:rFonts w:asciiTheme="majorHAnsi" w:hAnsiTheme="majorHAnsi" w:cs="Times New Roman"/>
          <w:szCs w:val="24"/>
        </w:rPr>
        <w:t xml:space="preserve">genda 2030, </w:t>
      </w:r>
      <w:r w:rsidR="001804D8" w:rsidRPr="00DE5B92">
        <w:rPr>
          <w:rFonts w:asciiTheme="majorHAnsi" w:hAnsiTheme="majorHAnsi" w:cs="Times New Roman"/>
          <w:szCs w:val="24"/>
        </w:rPr>
        <w:t xml:space="preserve">insieme ai </w:t>
      </w:r>
      <w:r w:rsidR="006F2260" w:rsidRPr="00DE5B92">
        <w:rPr>
          <w:rFonts w:asciiTheme="majorHAnsi" w:hAnsiTheme="majorHAnsi" w:cs="Times New Roman"/>
          <w:szCs w:val="24"/>
        </w:rPr>
        <w:t>suoi 17 obiettivi di sviluppo sostenibile</w:t>
      </w:r>
      <w:r w:rsidR="001804D8" w:rsidRPr="00DE5B92">
        <w:rPr>
          <w:rFonts w:asciiTheme="majorHAnsi" w:hAnsiTheme="majorHAnsi" w:cs="Times New Roman"/>
          <w:szCs w:val="24"/>
        </w:rPr>
        <w:t>, resta</w:t>
      </w:r>
      <w:r w:rsidR="006F2260" w:rsidRPr="00DE5B92">
        <w:rPr>
          <w:rFonts w:asciiTheme="majorHAnsi" w:hAnsiTheme="majorHAnsi" w:cs="Times New Roman"/>
          <w:szCs w:val="24"/>
        </w:rPr>
        <w:t xml:space="preserve"> un punto di riferimento nel perseguimento di buone ed efficaci azioni.</w:t>
      </w:r>
    </w:p>
    <w:p w14:paraId="66C29802" w14:textId="77777777" w:rsidR="00980548" w:rsidRDefault="006F2260" w:rsidP="00DE5B92">
      <w:pPr>
        <w:tabs>
          <w:tab w:val="left" w:pos="7653"/>
        </w:tabs>
        <w:spacing w:after="160"/>
        <w:ind w:right="-2" w:firstLine="0"/>
        <w:rPr>
          <w:rFonts w:asciiTheme="majorHAnsi" w:hAnsiTheme="majorHAnsi" w:cs="Times New Roman"/>
          <w:szCs w:val="24"/>
        </w:rPr>
      </w:pPr>
      <w:r w:rsidRPr="00DE5B92">
        <w:rPr>
          <w:rFonts w:asciiTheme="majorHAnsi" w:hAnsiTheme="majorHAnsi" w:cs="Times New Roman"/>
          <w:szCs w:val="24"/>
        </w:rPr>
        <w:t>Le informazioni e i dati relativi all’attività di Terza missione di questa Università ci permettono di sostenere che</w:t>
      </w:r>
      <w:r w:rsidR="001F06AF" w:rsidRPr="00DE5B92">
        <w:rPr>
          <w:rFonts w:asciiTheme="majorHAnsi" w:hAnsiTheme="majorHAnsi" w:cs="Times New Roman"/>
          <w:szCs w:val="24"/>
        </w:rPr>
        <w:t xml:space="preserve"> l’Ateneo </w:t>
      </w:r>
      <w:r w:rsidR="004A1749" w:rsidRPr="00DE5B92">
        <w:rPr>
          <w:rFonts w:asciiTheme="majorHAnsi" w:hAnsiTheme="majorHAnsi" w:cs="Times New Roman"/>
          <w:szCs w:val="24"/>
        </w:rPr>
        <w:t>b</w:t>
      </w:r>
      <w:r w:rsidR="001F06AF" w:rsidRPr="00DE5B92">
        <w:rPr>
          <w:rFonts w:asciiTheme="majorHAnsi" w:hAnsiTheme="majorHAnsi" w:cs="Times New Roman"/>
          <w:szCs w:val="24"/>
        </w:rPr>
        <w:t xml:space="preserve">arese resta tra quelli </w:t>
      </w:r>
      <w:r w:rsidR="004A1749" w:rsidRPr="00DE5B92">
        <w:rPr>
          <w:rFonts w:asciiTheme="majorHAnsi" w:hAnsiTheme="majorHAnsi" w:cs="Times New Roman"/>
          <w:szCs w:val="24"/>
        </w:rPr>
        <w:t>i</w:t>
      </w:r>
      <w:r w:rsidR="001F06AF" w:rsidRPr="00DE5B92">
        <w:rPr>
          <w:rFonts w:asciiTheme="majorHAnsi" w:hAnsiTheme="majorHAnsi" w:cs="Times New Roman"/>
          <w:szCs w:val="24"/>
        </w:rPr>
        <w:t xml:space="preserve">taliani che più hanno risposto a quella </w:t>
      </w:r>
      <w:r w:rsidR="001804D8" w:rsidRPr="00DE5B92">
        <w:rPr>
          <w:rFonts w:asciiTheme="majorHAnsi" w:hAnsiTheme="majorHAnsi" w:cs="Times New Roman"/>
          <w:szCs w:val="24"/>
        </w:rPr>
        <w:t>c</w:t>
      </w:r>
      <w:r w:rsidR="001F06AF" w:rsidRPr="00DE5B92">
        <w:rPr>
          <w:rFonts w:asciiTheme="majorHAnsi" w:hAnsiTheme="majorHAnsi" w:cs="Times New Roman"/>
          <w:szCs w:val="24"/>
        </w:rPr>
        <w:t>all mondiale contro l’emergenza climatico-ambientale rendendo la propria Università sempre più aperta</w:t>
      </w:r>
      <w:r w:rsidR="001804D8" w:rsidRPr="00DE5B92">
        <w:rPr>
          <w:rFonts w:asciiTheme="majorHAnsi" w:hAnsiTheme="majorHAnsi" w:cs="Times New Roman"/>
          <w:szCs w:val="24"/>
        </w:rPr>
        <w:t>, partecipata</w:t>
      </w:r>
      <w:r w:rsidR="001F06AF" w:rsidRPr="00DE5B92">
        <w:rPr>
          <w:rFonts w:asciiTheme="majorHAnsi" w:hAnsiTheme="majorHAnsi" w:cs="Times New Roman"/>
          <w:szCs w:val="24"/>
        </w:rPr>
        <w:t xml:space="preserve"> e green.</w:t>
      </w:r>
    </w:p>
    <w:p w14:paraId="524E8561" w14:textId="77777777" w:rsidR="00FD3B82" w:rsidRPr="00DE5B92" w:rsidRDefault="00FD3B82" w:rsidP="00DE5B92">
      <w:pPr>
        <w:tabs>
          <w:tab w:val="left" w:pos="7653"/>
        </w:tabs>
        <w:spacing w:after="160"/>
        <w:ind w:right="-2" w:firstLine="0"/>
        <w:rPr>
          <w:rFonts w:asciiTheme="majorHAnsi" w:hAnsiTheme="majorHAnsi" w:cs="Times New Roman"/>
          <w:szCs w:val="24"/>
        </w:rPr>
      </w:pPr>
    </w:p>
    <w:sectPr w:rsidR="00FD3B82" w:rsidRPr="00DE5B92" w:rsidSect="00A7075E">
      <w:headerReference w:type="default" r:id="rId8"/>
      <w:footerReference w:type="default" r:id="rId9"/>
      <w:pgSz w:w="11906" w:h="16838"/>
      <w:pgMar w:top="2268" w:right="1701" w:bottom="226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2BCA" w14:textId="77777777" w:rsidR="00F819FB" w:rsidRDefault="00F819FB" w:rsidP="00FF5996">
      <w:pPr>
        <w:spacing w:line="240" w:lineRule="auto"/>
      </w:pPr>
      <w:r>
        <w:separator/>
      </w:r>
    </w:p>
  </w:endnote>
  <w:endnote w:type="continuationSeparator" w:id="0">
    <w:p w14:paraId="1E7DE4E9" w14:textId="77777777" w:rsidR="00F819FB" w:rsidRDefault="00F819FB" w:rsidP="00FF5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09617"/>
      <w:docPartObj>
        <w:docPartGallery w:val="Page Numbers (Bottom of Page)"/>
        <w:docPartUnique/>
      </w:docPartObj>
    </w:sdtPr>
    <w:sdtEndPr/>
    <w:sdtContent>
      <w:p w14:paraId="1BFFB96F" w14:textId="77777777" w:rsidR="00D5219B" w:rsidRDefault="00D63A6F">
        <w:pPr>
          <w:pStyle w:val="Pidipagina"/>
          <w:jc w:val="center"/>
        </w:pPr>
        <w:r>
          <w:fldChar w:fldCharType="begin"/>
        </w:r>
        <w:r>
          <w:instrText>PAGE   \* MERGEFORMAT</w:instrText>
        </w:r>
        <w:r>
          <w:fldChar w:fldCharType="separate"/>
        </w:r>
        <w:r w:rsidR="00866424">
          <w:rPr>
            <w:noProof/>
          </w:rPr>
          <w:t>2</w:t>
        </w:r>
        <w:r>
          <w:rPr>
            <w:noProof/>
          </w:rPr>
          <w:fldChar w:fldCharType="end"/>
        </w:r>
      </w:p>
    </w:sdtContent>
  </w:sdt>
  <w:p w14:paraId="3C79A27A" w14:textId="77777777" w:rsidR="00D5219B" w:rsidRDefault="00D521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2E87" w14:textId="77777777" w:rsidR="00F819FB" w:rsidRDefault="00F819FB" w:rsidP="00FF5996">
      <w:pPr>
        <w:spacing w:line="240" w:lineRule="auto"/>
      </w:pPr>
      <w:r>
        <w:separator/>
      </w:r>
    </w:p>
  </w:footnote>
  <w:footnote w:type="continuationSeparator" w:id="0">
    <w:p w14:paraId="0F26F0E0" w14:textId="77777777" w:rsidR="00F819FB" w:rsidRDefault="00F819FB" w:rsidP="00FF5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3BA7" w14:textId="77777777" w:rsidR="00D5219B" w:rsidRDefault="00D5219B" w:rsidP="00DC0C60">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F03"/>
    <w:multiLevelType w:val="hybridMultilevel"/>
    <w:tmpl w:val="F45CF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292A8A"/>
    <w:multiLevelType w:val="hybridMultilevel"/>
    <w:tmpl w:val="4F5002E0"/>
    <w:lvl w:ilvl="0" w:tplc="B62EAD5E">
      <w:numFmt w:val="bullet"/>
      <w:lvlText w:val=""/>
      <w:lvlJc w:val="left"/>
      <w:pPr>
        <w:ind w:left="874" w:hanging="438"/>
      </w:pPr>
      <w:rPr>
        <w:rFonts w:ascii="Symbol" w:eastAsia="Symbol" w:hAnsi="Symbol" w:cs="Symbol" w:hint="default"/>
        <w:w w:val="100"/>
      </w:rPr>
    </w:lvl>
    <w:lvl w:ilvl="1" w:tplc="A5DA468E">
      <w:numFmt w:val="bullet"/>
      <w:lvlText w:val="•"/>
      <w:lvlJc w:val="left"/>
      <w:pPr>
        <w:ind w:left="1712" w:hanging="438"/>
      </w:pPr>
      <w:rPr>
        <w:rFonts w:hint="default"/>
      </w:rPr>
    </w:lvl>
    <w:lvl w:ilvl="2" w:tplc="4CA010F4">
      <w:numFmt w:val="bullet"/>
      <w:lvlText w:val="•"/>
      <w:lvlJc w:val="left"/>
      <w:pPr>
        <w:ind w:left="2545" w:hanging="438"/>
      </w:pPr>
      <w:rPr>
        <w:rFonts w:hint="default"/>
      </w:rPr>
    </w:lvl>
    <w:lvl w:ilvl="3" w:tplc="C0503422">
      <w:numFmt w:val="bullet"/>
      <w:lvlText w:val="•"/>
      <w:lvlJc w:val="left"/>
      <w:pPr>
        <w:ind w:left="3378" w:hanging="438"/>
      </w:pPr>
      <w:rPr>
        <w:rFonts w:hint="default"/>
      </w:rPr>
    </w:lvl>
    <w:lvl w:ilvl="4" w:tplc="5936E4FC">
      <w:numFmt w:val="bullet"/>
      <w:lvlText w:val="•"/>
      <w:lvlJc w:val="left"/>
      <w:pPr>
        <w:ind w:left="4211" w:hanging="438"/>
      </w:pPr>
      <w:rPr>
        <w:rFonts w:hint="default"/>
      </w:rPr>
    </w:lvl>
    <w:lvl w:ilvl="5" w:tplc="47309164">
      <w:numFmt w:val="bullet"/>
      <w:lvlText w:val="•"/>
      <w:lvlJc w:val="left"/>
      <w:pPr>
        <w:ind w:left="5044" w:hanging="438"/>
      </w:pPr>
      <w:rPr>
        <w:rFonts w:hint="default"/>
      </w:rPr>
    </w:lvl>
    <w:lvl w:ilvl="6" w:tplc="2F9836B4">
      <w:numFmt w:val="bullet"/>
      <w:lvlText w:val="•"/>
      <w:lvlJc w:val="left"/>
      <w:pPr>
        <w:ind w:left="5877" w:hanging="438"/>
      </w:pPr>
      <w:rPr>
        <w:rFonts w:hint="default"/>
      </w:rPr>
    </w:lvl>
    <w:lvl w:ilvl="7" w:tplc="1554B51A">
      <w:numFmt w:val="bullet"/>
      <w:lvlText w:val="•"/>
      <w:lvlJc w:val="left"/>
      <w:pPr>
        <w:ind w:left="6710" w:hanging="438"/>
      </w:pPr>
      <w:rPr>
        <w:rFonts w:hint="default"/>
      </w:rPr>
    </w:lvl>
    <w:lvl w:ilvl="8" w:tplc="1DF82556">
      <w:numFmt w:val="bullet"/>
      <w:lvlText w:val="•"/>
      <w:lvlJc w:val="left"/>
      <w:pPr>
        <w:ind w:left="7543" w:hanging="438"/>
      </w:pPr>
      <w:rPr>
        <w:rFonts w:hint="default"/>
      </w:rPr>
    </w:lvl>
  </w:abstractNum>
  <w:abstractNum w:abstractNumId="2" w15:restartNumberingAfterBreak="0">
    <w:nsid w:val="72091C2B"/>
    <w:multiLevelType w:val="hybridMultilevel"/>
    <w:tmpl w:val="BCD83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E665FA"/>
    <w:multiLevelType w:val="hybridMultilevel"/>
    <w:tmpl w:val="D9DA41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996"/>
    <w:rsid w:val="000005F2"/>
    <w:rsid w:val="00000D2B"/>
    <w:rsid w:val="000010D8"/>
    <w:rsid w:val="00006870"/>
    <w:rsid w:val="0000726B"/>
    <w:rsid w:val="0000730A"/>
    <w:rsid w:val="000074CA"/>
    <w:rsid w:val="00010612"/>
    <w:rsid w:val="000116CD"/>
    <w:rsid w:val="000122AF"/>
    <w:rsid w:val="00012846"/>
    <w:rsid w:val="00013463"/>
    <w:rsid w:val="00014E9D"/>
    <w:rsid w:val="00016FE6"/>
    <w:rsid w:val="00020CE7"/>
    <w:rsid w:val="0002105A"/>
    <w:rsid w:val="00023CF6"/>
    <w:rsid w:val="00024C90"/>
    <w:rsid w:val="00027FF1"/>
    <w:rsid w:val="00030B50"/>
    <w:rsid w:val="000329A5"/>
    <w:rsid w:val="0003319F"/>
    <w:rsid w:val="00033FA9"/>
    <w:rsid w:val="00034CA9"/>
    <w:rsid w:val="00035DFC"/>
    <w:rsid w:val="00036969"/>
    <w:rsid w:val="00037451"/>
    <w:rsid w:val="000400E9"/>
    <w:rsid w:val="00040F31"/>
    <w:rsid w:val="00041064"/>
    <w:rsid w:val="000416E0"/>
    <w:rsid w:val="000425E1"/>
    <w:rsid w:val="00044130"/>
    <w:rsid w:val="0004689C"/>
    <w:rsid w:val="00051D65"/>
    <w:rsid w:val="00053F8B"/>
    <w:rsid w:val="00055627"/>
    <w:rsid w:val="00055F2E"/>
    <w:rsid w:val="000567B1"/>
    <w:rsid w:val="00056EFE"/>
    <w:rsid w:val="0005737D"/>
    <w:rsid w:val="0006121F"/>
    <w:rsid w:val="0006172A"/>
    <w:rsid w:val="00063C48"/>
    <w:rsid w:val="00063DB6"/>
    <w:rsid w:val="00065E8E"/>
    <w:rsid w:val="00070E5B"/>
    <w:rsid w:val="00075F4B"/>
    <w:rsid w:val="00077E60"/>
    <w:rsid w:val="00082016"/>
    <w:rsid w:val="0008309E"/>
    <w:rsid w:val="000834FE"/>
    <w:rsid w:val="000835D5"/>
    <w:rsid w:val="00086762"/>
    <w:rsid w:val="00086AD6"/>
    <w:rsid w:val="00087329"/>
    <w:rsid w:val="00087E94"/>
    <w:rsid w:val="000903C5"/>
    <w:rsid w:val="0009091C"/>
    <w:rsid w:val="0009165F"/>
    <w:rsid w:val="000922F4"/>
    <w:rsid w:val="000927AB"/>
    <w:rsid w:val="00093A65"/>
    <w:rsid w:val="00093C9B"/>
    <w:rsid w:val="00093DC1"/>
    <w:rsid w:val="000A124C"/>
    <w:rsid w:val="000A5573"/>
    <w:rsid w:val="000B08F6"/>
    <w:rsid w:val="000B40D7"/>
    <w:rsid w:val="000B5A74"/>
    <w:rsid w:val="000B609F"/>
    <w:rsid w:val="000B69E6"/>
    <w:rsid w:val="000B710E"/>
    <w:rsid w:val="000B7938"/>
    <w:rsid w:val="000C0455"/>
    <w:rsid w:val="000C0CFE"/>
    <w:rsid w:val="000C2ACE"/>
    <w:rsid w:val="000C6B3A"/>
    <w:rsid w:val="000C7E59"/>
    <w:rsid w:val="000D1C74"/>
    <w:rsid w:val="000D21EB"/>
    <w:rsid w:val="000D4D5B"/>
    <w:rsid w:val="000D6EB7"/>
    <w:rsid w:val="000D7FF9"/>
    <w:rsid w:val="000E2361"/>
    <w:rsid w:val="000E3B1F"/>
    <w:rsid w:val="000E49C2"/>
    <w:rsid w:val="000E794B"/>
    <w:rsid w:val="000F043F"/>
    <w:rsid w:val="000F06A8"/>
    <w:rsid w:val="000F0C92"/>
    <w:rsid w:val="000F2D44"/>
    <w:rsid w:val="000F6A25"/>
    <w:rsid w:val="000F6A4F"/>
    <w:rsid w:val="000F722E"/>
    <w:rsid w:val="000F75A5"/>
    <w:rsid w:val="000F7CE3"/>
    <w:rsid w:val="00100A88"/>
    <w:rsid w:val="00101DFD"/>
    <w:rsid w:val="001052BB"/>
    <w:rsid w:val="001110D7"/>
    <w:rsid w:val="001113CC"/>
    <w:rsid w:val="001116BE"/>
    <w:rsid w:val="0011232D"/>
    <w:rsid w:val="001133B0"/>
    <w:rsid w:val="001142C3"/>
    <w:rsid w:val="0011474F"/>
    <w:rsid w:val="00117E2E"/>
    <w:rsid w:val="001207DF"/>
    <w:rsid w:val="00121668"/>
    <w:rsid w:val="001232F2"/>
    <w:rsid w:val="00124540"/>
    <w:rsid w:val="00127097"/>
    <w:rsid w:val="0012722B"/>
    <w:rsid w:val="001272CA"/>
    <w:rsid w:val="00127601"/>
    <w:rsid w:val="00134391"/>
    <w:rsid w:val="00137284"/>
    <w:rsid w:val="00137814"/>
    <w:rsid w:val="00137BBB"/>
    <w:rsid w:val="001407E6"/>
    <w:rsid w:val="00142518"/>
    <w:rsid w:val="00143081"/>
    <w:rsid w:val="00143C97"/>
    <w:rsid w:val="001446C4"/>
    <w:rsid w:val="0014639C"/>
    <w:rsid w:val="001464D7"/>
    <w:rsid w:val="001571CB"/>
    <w:rsid w:val="001579C8"/>
    <w:rsid w:val="00157A76"/>
    <w:rsid w:val="00157D11"/>
    <w:rsid w:val="00160EAB"/>
    <w:rsid w:val="00162071"/>
    <w:rsid w:val="00162DAD"/>
    <w:rsid w:val="00164DD5"/>
    <w:rsid w:val="00167494"/>
    <w:rsid w:val="00167A6A"/>
    <w:rsid w:val="00171983"/>
    <w:rsid w:val="00176896"/>
    <w:rsid w:val="00176E59"/>
    <w:rsid w:val="001804D8"/>
    <w:rsid w:val="00180A9C"/>
    <w:rsid w:val="00183C3B"/>
    <w:rsid w:val="00184B08"/>
    <w:rsid w:val="001858F2"/>
    <w:rsid w:val="00186A0A"/>
    <w:rsid w:val="00186B70"/>
    <w:rsid w:val="001905AD"/>
    <w:rsid w:val="0019097C"/>
    <w:rsid w:val="001944CD"/>
    <w:rsid w:val="001A067A"/>
    <w:rsid w:val="001A0A55"/>
    <w:rsid w:val="001A1306"/>
    <w:rsid w:val="001A199C"/>
    <w:rsid w:val="001A651C"/>
    <w:rsid w:val="001B0378"/>
    <w:rsid w:val="001B28E3"/>
    <w:rsid w:val="001B3033"/>
    <w:rsid w:val="001B48D4"/>
    <w:rsid w:val="001B69B6"/>
    <w:rsid w:val="001B7326"/>
    <w:rsid w:val="001C1933"/>
    <w:rsid w:val="001C3FFA"/>
    <w:rsid w:val="001C56BC"/>
    <w:rsid w:val="001C7917"/>
    <w:rsid w:val="001D2014"/>
    <w:rsid w:val="001D2735"/>
    <w:rsid w:val="001D2F2F"/>
    <w:rsid w:val="001D573F"/>
    <w:rsid w:val="001D5EB8"/>
    <w:rsid w:val="001D7053"/>
    <w:rsid w:val="001D7A65"/>
    <w:rsid w:val="001E0DF5"/>
    <w:rsid w:val="001E12B9"/>
    <w:rsid w:val="001E1E06"/>
    <w:rsid w:val="001E3BA0"/>
    <w:rsid w:val="001E3FFF"/>
    <w:rsid w:val="001E4946"/>
    <w:rsid w:val="001E4FD5"/>
    <w:rsid w:val="001F06AF"/>
    <w:rsid w:val="001F0E1B"/>
    <w:rsid w:val="001F2A74"/>
    <w:rsid w:val="001F2DA6"/>
    <w:rsid w:val="001F470B"/>
    <w:rsid w:val="00200257"/>
    <w:rsid w:val="002006A5"/>
    <w:rsid w:val="00202894"/>
    <w:rsid w:val="00202D5F"/>
    <w:rsid w:val="00203270"/>
    <w:rsid w:val="00203B29"/>
    <w:rsid w:val="0020598E"/>
    <w:rsid w:val="00205DA6"/>
    <w:rsid w:val="00207B2A"/>
    <w:rsid w:val="0021035A"/>
    <w:rsid w:val="002106C3"/>
    <w:rsid w:val="00211566"/>
    <w:rsid w:val="00213917"/>
    <w:rsid w:val="00220A35"/>
    <w:rsid w:val="00220E69"/>
    <w:rsid w:val="00221377"/>
    <w:rsid w:val="002214D8"/>
    <w:rsid w:val="0022303E"/>
    <w:rsid w:val="00223AB9"/>
    <w:rsid w:val="0022577A"/>
    <w:rsid w:val="00227608"/>
    <w:rsid w:val="00227627"/>
    <w:rsid w:val="00230E39"/>
    <w:rsid w:val="00233832"/>
    <w:rsid w:val="00236F5F"/>
    <w:rsid w:val="00241A0A"/>
    <w:rsid w:val="002421C3"/>
    <w:rsid w:val="002424E8"/>
    <w:rsid w:val="00244E5A"/>
    <w:rsid w:val="00247651"/>
    <w:rsid w:val="00247B78"/>
    <w:rsid w:val="002511A0"/>
    <w:rsid w:val="00253E52"/>
    <w:rsid w:val="002547D3"/>
    <w:rsid w:val="00255D4D"/>
    <w:rsid w:val="0026314C"/>
    <w:rsid w:val="00263EA4"/>
    <w:rsid w:val="002648BA"/>
    <w:rsid w:val="00264DE0"/>
    <w:rsid w:val="002654D8"/>
    <w:rsid w:val="0026599B"/>
    <w:rsid w:val="00272EDF"/>
    <w:rsid w:val="00273CE2"/>
    <w:rsid w:val="00273D85"/>
    <w:rsid w:val="00276897"/>
    <w:rsid w:val="00281169"/>
    <w:rsid w:val="00281E51"/>
    <w:rsid w:val="002829EE"/>
    <w:rsid w:val="002845CB"/>
    <w:rsid w:val="00284F2D"/>
    <w:rsid w:val="0028655C"/>
    <w:rsid w:val="00286D1E"/>
    <w:rsid w:val="00287A62"/>
    <w:rsid w:val="00291257"/>
    <w:rsid w:val="002976F6"/>
    <w:rsid w:val="002A198B"/>
    <w:rsid w:val="002A1FBB"/>
    <w:rsid w:val="002A3794"/>
    <w:rsid w:val="002A38CC"/>
    <w:rsid w:val="002B0337"/>
    <w:rsid w:val="002B26AD"/>
    <w:rsid w:val="002B2E32"/>
    <w:rsid w:val="002B63EC"/>
    <w:rsid w:val="002C0601"/>
    <w:rsid w:val="002C1AFF"/>
    <w:rsid w:val="002C1D54"/>
    <w:rsid w:val="002C28FC"/>
    <w:rsid w:val="002C37F7"/>
    <w:rsid w:val="002C43AF"/>
    <w:rsid w:val="002C603E"/>
    <w:rsid w:val="002C62EA"/>
    <w:rsid w:val="002C6D88"/>
    <w:rsid w:val="002C7C8D"/>
    <w:rsid w:val="002D1750"/>
    <w:rsid w:val="002D1F2D"/>
    <w:rsid w:val="002D214A"/>
    <w:rsid w:val="002D3AEF"/>
    <w:rsid w:val="002D3F19"/>
    <w:rsid w:val="002D546E"/>
    <w:rsid w:val="002D5961"/>
    <w:rsid w:val="002D5DBF"/>
    <w:rsid w:val="002D6326"/>
    <w:rsid w:val="002D7295"/>
    <w:rsid w:val="002D7762"/>
    <w:rsid w:val="002E35C5"/>
    <w:rsid w:val="002E3B78"/>
    <w:rsid w:val="002E52EA"/>
    <w:rsid w:val="002E6778"/>
    <w:rsid w:val="002E74EC"/>
    <w:rsid w:val="002F0F33"/>
    <w:rsid w:val="002F2167"/>
    <w:rsid w:val="002F22F3"/>
    <w:rsid w:val="002F30AE"/>
    <w:rsid w:val="002F3B88"/>
    <w:rsid w:val="002F740D"/>
    <w:rsid w:val="00301EA8"/>
    <w:rsid w:val="00302530"/>
    <w:rsid w:val="00302A19"/>
    <w:rsid w:val="00305189"/>
    <w:rsid w:val="00305BCC"/>
    <w:rsid w:val="003061EC"/>
    <w:rsid w:val="0031035A"/>
    <w:rsid w:val="0031694A"/>
    <w:rsid w:val="003173EB"/>
    <w:rsid w:val="00323124"/>
    <w:rsid w:val="00324F36"/>
    <w:rsid w:val="00331062"/>
    <w:rsid w:val="00332E3B"/>
    <w:rsid w:val="003340CE"/>
    <w:rsid w:val="00342A6B"/>
    <w:rsid w:val="00342ABF"/>
    <w:rsid w:val="003440A7"/>
    <w:rsid w:val="00350CEE"/>
    <w:rsid w:val="00352FB8"/>
    <w:rsid w:val="003530B8"/>
    <w:rsid w:val="00354D43"/>
    <w:rsid w:val="00355299"/>
    <w:rsid w:val="003555FA"/>
    <w:rsid w:val="00361383"/>
    <w:rsid w:val="003613F2"/>
    <w:rsid w:val="003618F3"/>
    <w:rsid w:val="00362656"/>
    <w:rsid w:val="00363D83"/>
    <w:rsid w:val="003640D1"/>
    <w:rsid w:val="003655C4"/>
    <w:rsid w:val="00366D42"/>
    <w:rsid w:val="00371D5B"/>
    <w:rsid w:val="003721D2"/>
    <w:rsid w:val="00372499"/>
    <w:rsid w:val="00372F46"/>
    <w:rsid w:val="00375CE9"/>
    <w:rsid w:val="00376E35"/>
    <w:rsid w:val="00381864"/>
    <w:rsid w:val="003822B4"/>
    <w:rsid w:val="003832EB"/>
    <w:rsid w:val="00383E56"/>
    <w:rsid w:val="00385DC4"/>
    <w:rsid w:val="0038608D"/>
    <w:rsid w:val="00386096"/>
    <w:rsid w:val="00387855"/>
    <w:rsid w:val="00390049"/>
    <w:rsid w:val="00392372"/>
    <w:rsid w:val="003924AF"/>
    <w:rsid w:val="00395A88"/>
    <w:rsid w:val="003A03DE"/>
    <w:rsid w:val="003A1999"/>
    <w:rsid w:val="003A26A9"/>
    <w:rsid w:val="003A4267"/>
    <w:rsid w:val="003A42F4"/>
    <w:rsid w:val="003A6A42"/>
    <w:rsid w:val="003B0582"/>
    <w:rsid w:val="003B5446"/>
    <w:rsid w:val="003C1CC7"/>
    <w:rsid w:val="003C3196"/>
    <w:rsid w:val="003C4B4D"/>
    <w:rsid w:val="003D06B8"/>
    <w:rsid w:val="003D26E2"/>
    <w:rsid w:val="003D343F"/>
    <w:rsid w:val="003D3939"/>
    <w:rsid w:val="003D67A2"/>
    <w:rsid w:val="003E0581"/>
    <w:rsid w:val="003E0760"/>
    <w:rsid w:val="003E1123"/>
    <w:rsid w:val="003E4E50"/>
    <w:rsid w:val="003E53EC"/>
    <w:rsid w:val="003E7A01"/>
    <w:rsid w:val="003F04B2"/>
    <w:rsid w:val="003F1794"/>
    <w:rsid w:val="003F5CC5"/>
    <w:rsid w:val="003F70F4"/>
    <w:rsid w:val="003F718B"/>
    <w:rsid w:val="003F789E"/>
    <w:rsid w:val="004025BD"/>
    <w:rsid w:val="00402D24"/>
    <w:rsid w:val="00403707"/>
    <w:rsid w:val="0040435F"/>
    <w:rsid w:val="00404918"/>
    <w:rsid w:val="004054DE"/>
    <w:rsid w:val="0040757C"/>
    <w:rsid w:val="00411F49"/>
    <w:rsid w:val="004136BC"/>
    <w:rsid w:val="00420702"/>
    <w:rsid w:val="00420854"/>
    <w:rsid w:val="00420975"/>
    <w:rsid w:val="00422636"/>
    <w:rsid w:val="004244EC"/>
    <w:rsid w:val="00424DCE"/>
    <w:rsid w:val="00426502"/>
    <w:rsid w:val="00426C70"/>
    <w:rsid w:val="004377A7"/>
    <w:rsid w:val="004420DB"/>
    <w:rsid w:val="00442657"/>
    <w:rsid w:val="0044318B"/>
    <w:rsid w:val="0044355E"/>
    <w:rsid w:val="004439D0"/>
    <w:rsid w:val="004447BB"/>
    <w:rsid w:val="0044551E"/>
    <w:rsid w:val="004461AE"/>
    <w:rsid w:val="0044629D"/>
    <w:rsid w:val="0044667A"/>
    <w:rsid w:val="00451CF3"/>
    <w:rsid w:val="00452355"/>
    <w:rsid w:val="00452FDC"/>
    <w:rsid w:val="004561BB"/>
    <w:rsid w:val="004566F6"/>
    <w:rsid w:val="004570CD"/>
    <w:rsid w:val="004603A8"/>
    <w:rsid w:val="00460D4C"/>
    <w:rsid w:val="00461EDE"/>
    <w:rsid w:val="00462B06"/>
    <w:rsid w:val="00463990"/>
    <w:rsid w:val="00463E95"/>
    <w:rsid w:val="00465487"/>
    <w:rsid w:val="004675CD"/>
    <w:rsid w:val="00475AE5"/>
    <w:rsid w:val="00476EFE"/>
    <w:rsid w:val="00480456"/>
    <w:rsid w:val="00482008"/>
    <w:rsid w:val="00482B98"/>
    <w:rsid w:val="004832C9"/>
    <w:rsid w:val="00485919"/>
    <w:rsid w:val="00486380"/>
    <w:rsid w:val="004865F9"/>
    <w:rsid w:val="00486A99"/>
    <w:rsid w:val="00490E1B"/>
    <w:rsid w:val="00492861"/>
    <w:rsid w:val="00492BD6"/>
    <w:rsid w:val="004942F7"/>
    <w:rsid w:val="00495BFE"/>
    <w:rsid w:val="00497774"/>
    <w:rsid w:val="004A04B6"/>
    <w:rsid w:val="004A09F0"/>
    <w:rsid w:val="004A1749"/>
    <w:rsid w:val="004A1797"/>
    <w:rsid w:val="004A1F07"/>
    <w:rsid w:val="004A1F80"/>
    <w:rsid w:val="004A2C96"/>
    <w:rsid w:val="004A3A14"/>
    <w:rsid w:val="004A3F8A"/>
    <w:rsid w:val="004A5414"/>
    <w:rsid w:val="004A62A6"/>
    <w:rsid w:val="004A670E"/>
    <w:rsid w:val="004A7AA4"/>
    <w:rsid w:val="004B0D7B"/>
    <w:rsid w:val="004B2261"/>
    <w:rsid w:val="004B4BA2"/>
    <w:rsid w:val="004B5E45"/>
    <w:rsid w:val="004B63A5"/>
    <w:rsid w:val="004C04BD"/>
    <w:rsid w:val="004C0BE4"/>
    <w:rsid w:val="004C10D1"/>
    <w:rsid w:val="004C1E78"/>
    <w:rsid w:val="004C2D64"/>
    <w:rsid w:val="004C6372"/>
    <w:rsid w:val="004C6441"/>
    <w:rsid w:val="004D1892"/>
    <w:rsid w:val="004D1927"/>
    <w:rsid w:val="004D1A2B"/>
    <w:rsid w:val="004D2940"/>
    <w:rsid w:val="004D5E68"/>
    <w:rsid w:val="004D5EAF"/>
    <w:rsid w:val="004D73C5"/>
    <w:rsid w:val="004D7950"/>
    <w:rsid w:val="004E0682"/>
    <w:rsid w:val="004E3536"/>
    <w:rsid w:val="004E373F"/>
    <w:rsid w:val="004E6931"/>
    <w:rsid w:val="004E7474"/>
    <w:rsid w:val="004F0CBB"/>
    <w:rsid w:val="004F0D5A"/>
    <w:rsid w:val="004F314D"/>
    <w:rsid w:val="004F31DD"/>
    <w:rsid w:val="004F62E1"/>
    <w:rsid w:val="004F7922"/>
    <w:rsid w:val="0050365B"/>
    <w:rsid w:val="005076BA"/>
    <w:rsid w:val="00507C91"/>
    <w:rsid w:val="00511A35"/>
    <w:rsid w:val="00512ED4"/>
    <w:rsid w:val="005139E9"/>
    <w:rsid w:val="00515F54"/>
    <w:rsid w:val="00520E27"/>
    <w:rsid w:val="00521ED8"/>
    <w:rsid w:val="00522A43"/>
    <w:rsid w:val="00522AE1"/>
    <w:rsid w:val="0052504A"/>
    <w:rsid w:val="00525CC7"/>
    <w:rsid w:val="00530268"/>
    <w:rsid w:val="00532A9F"/>
    <w:rsid w:val="00535F79"/>
    <w:rsid w:val="00537DF4"/>
    <w:rsid w:val="0054171C"/>
    <w:rsid w:val="00542B05"/>
    <w:rsid w:val="005433BB"/>
    <w:rsid w:val="00545F85"/>
    <w:rsid w:val="00547367"/>
    <w:rsid w:val="005479CF"/>
    <w:rsid w:val="005526E8"/>
    <w:rsid w:val="005557BD"/>
    <w:rsid w:val="005643D5"/>
    <w:rsid w:val="00565505"/>
    <w:rsid w:val="00565E4B"/>
    <w:rsid w:val="005703D7"/>
    <w:rsid w:val="00570BC4"/>
    <w:rsid w:val="0057142C"/>
    <w:rsid w:val="00571D2D"/>
    <w:rsid w:val="00571EC3"/>
    <w:rsid w:val="005722C4"/>
    <w:rsid w:val="0057506E"/>
    <w:rsid w:val="005764DD"/>
    <w:rsid w:val="005771BA"/>
    <w:rsid w:val="005771E5"/>
    <w:rsid w:val="0058017A"/>
    <w:rsid w:val="0058019E"/>
    <w:rsid w:val="00582871"/>
    <w:rsid w:val="005839CC"/>
    <w:rsid w:val="00584832"/>
    <w:rsid w:val="0058484B"/>
    <w:rsid w:val="00584880"/>
    <w:rsid w:val="00590F3E"/>
    <w:rsid w:val="00595B84"/>
    <w:rsid w:val="00595DEB"/>
    <w:rsid w:val="005969B3"/>
    <w:rsid w:val="00597940"/>
    <w:rsid w:val="005A25C2"/>
    <w:rsid w:val="005A2BCD"/>
    <w:rsid w:val="005A4D75"/>
    <w:rsid w:val="005A5CC9"/>
    <w:rsid w:val="005A6736"/>
    <w:rsid w:val="005A6E70"/>
    <w:rsid w:val="005B0D25"/>
    <w:rsid w:val="005B3439"/>
    <w:rsid w:val="005B5E6E"/>
    <w:rsid w:val="005C1A33"/>
    <w:rsid w:val="005C3B0C"/>
    <w:rsid w:val="005C4BD4"/>
    <w:rsid w:val="005C60A4"/>
    <w:rsid w:val="005D1072"/>
    <w:rsid w:val="005D22C4"/>
    <w:rsid w:val="005D3081"/>
    <w:rsid w:val="005D5979"/>
    <w:rsid w:val="005E061E"/>
    <w:rsid w:val="005E10B4"/>
    <w:rsid w:val="005E127C"/>
    <w:rsid w:val="005E275A"/>
    <w:rsid w:val="005E2BE8"/>
    <w:rsid w:val="005E4120"/>
    <w:rsid w:val="005E486C"/>
    <w:rsid w:val="005E642F"/>
    <w:rsid w:val="005E782C"/>
    <w:rsid w:val="005F2470"/>
    <w:rsid w:val="005F4D63"/>
    <w:rsid w:val="005F5844"/>
    <w:rsid w:val="005F6B09"/>
    <w:rsid w:val="00600B86"/>
    <w:rsid w:val="0060187F"/>
    <w:rsid w:val="00601AD1"/>
    <w:rsid w:val="006070E0"/>
    <w:rsid w:val="00610FD7"/>
    <w:rsid w:val="00613F05"/>
    <w:rsid w:val="00615650"/>
    <w:rsid w:val="00617DD2"/>
    <w:rsid w:val="00620A53"/>
    <w:rsid w:val="006211D5"/>
    <w:rsid w:val="00621545"/>
    <w:rsid w:val="00621C90"/>
    <w:rsid w:val="006236C5"/>
    <w:rsid w:val="00623AF8"/>
    <w:rsid w:val="0062402B"/>
    <w:rsid w:val="00625D9A"/>
    <w:rsid w:val="00627161"/>
    <w:rsid w:val="006275A4"/>
    <w:rsid w:val="00630286"/>
    <w:rsid w:val="00631115"/>
    <w:rsid w:val="00631816"/>
    <w:rsid w:val="00633DB4"/>
    <w:rsid w:val="00636255"/>
    <w:rsid w:val="00637B71"/>
    <w:rsid w:val="00640A66"/>
    <w:rsid w:val="006414D8"/>
    <w:rsid w:val="00642863"/>
    <w:rsid w:val="0064356B"/>
    <w:rsid w:val="00644EE9"/>
    <w:rsid w:val="0064599E"/>
    <w:rsid w:val="00645DA9"/>
    <w:rsid w:val="00645F04"/>
    <w:rsid w:val="0064661F"/>
    <w:rsid w:val="00651C31"/>
    <w:rsid w:val="00653D84"/>
    <w:rsid w:val="00655279"/>
    <w:rsid w:val="006560A5"/>
    <w:rsid w:val="00663B26"/>
    <w:rsid w:val="0066687D"/>
    <w:rsid w:val="00667A96"/>
    <w:rsid w:val="0067112E"/>
    <w:rsid w:val="00671B07"/>
    <w:rsid w:val="00672640"/>
    <w:rsid w:val="00672712"/>
    <w:rsid w:val="00676579"/>
    <w:rsid w:val="006768EE"/>
    <w:rsid w:val="00680653"/>
    <w:rsid w:val="00682C4B"/>
    <w:rsid w:val="00684B22"/>
    <w:rsid w:val="006850B5"/>
    <w:rsid w:val="00685CE9"/>
    <w:rsid w:val="00686669"/>
    <w:rsid w:val="00694754"/>
    <w:rsid w:val="006957BA"/>
    <w:rsid w:val="00695AB6"/>
    <w:rsid w:val="00697F46"/>
    <w:rsid w:val="006A1F21"/>
    <w:rsid w:val="006A222B"/>
    <w:rsid w:val="006A23F9"/>
    <w:rsid w:val="006A5313"/>
    <w:rsid w:val="006A77F5"/>
    <w:rsid w:val="006B4D47"/>
    <w:rsid w:val="006B5FDD"/>
    <w:rsid w:val="006B6621"/>
    <w:rsid w:val="006C095E"/>
    <w:rsid w:val="006C3F0E"/>
    <w:rsid w:val="006C487D"/>
    <w:rsid w:val="006C4F6F"/>
    <w:rsid w:val="006C5C42"/>
    <w:rsid w:val="006C5FC0"/>
    <w:rsid w:val="006C64C3"/>
    <w:rsid w:val="006C6DEB"/>
    <w:rsid w:val="006D0340"/>
    <w:rsid w:val="006D0DF7"/>
    <w:rsid w:val="006D13D9"/>
    <w:rsid w:val="006D14EA"/>
    <w:rsid w:val="006D1728"/>
    <w:rsid w:val="006D2DBF"/>
    <w:rsid w:val="006D49C6"/>
    <w:rsid w:val="006E0A2B"/>
    <w:rsid w:val="006E2BD0"/>
    <w:rsid w:val="006E3035"/>
    <w:rsid w:val="006E46E7"/>
    <w:rsid w:val="006E6EAB"/>
    <w:rsid w:val="006E744A"/>
    <w:rsid w:val="006F0C1E"/>
    <w:rsid w:val="006F164C"/>
    <w:rsid w:val="006F21C4"/>
    <w:rsid w:val="006F2260"/>
    <w:rsid w:val="006F4DF5"/>
    <w:rsid w:val="006F5B1D"/>
    <w:rsid w:val="006F66BB"/>
    <w:rsid w:val="006F7E03"/>
    <w:rsid w:val="007010C4"/>
    <w:rsid w:val="00702317"/>
    <w:rsid w:val="00702326"/>
    <w:rsid w:val="007030D0"/>
    <w:rsid w:val="00705C8C"/>
    <w:rsid w:val="00710CFB"/>
    <w:rsid w:val="0071147C"/>
    <w:rsid w:val="007125BF"/>
    <w:rsid w:val="00714F5D"/>
    <w:rsid w:val="00717085"/>
    <w:rsid w:val="00717513"/>
    <w:rsid w:val="00717514"/>
    <w:rsid w:val="007202E7"/>
    <w:rsid w:val="00720732"/>
    <w:rsid w:val="0072350E"/>
    <w:rsid w:val="00723E08"/>
    <w:rsid w:val="00724395"/>
    <w:rsid w:val="00724824"/>
    <w:rsid w:val="00725B48"/>
    <w:rsid w:val="00731931"/>
    <w:rsid w:val="00732EBD"/>
    <w:rsid w:val="0073396B"/>
    <w:rsid w:val="00733B44"/>
    <w:rsid w:val="00733EB1"/>
    <w:rsid w:val="00734A34"/>
    <w:rsid w:val="00735DB3"/>
    <w:rsid w:val="00735EE1"/>
    <w:rsid w:val="007361EB"/>
    <w:rsid w:val="0073719F"/>
    <w:rsid w:val="0073739B"/>
    <w:rsid w:val="00740395"/>
    <w:rsid w:val="007418F2"/>
    <w:rsid w:val="0074309B"/>
    <w:rsid w:val="00743A3A"/>
    <w:rsid w:val="00744316"/>
    <w:rsid w:val="0074689A"/>
    <w:rsid w:val="00752511"/>
    <w:rsid w:val="007548EB"/>
    <w:rsid w:val="0076030C"/>
    <w:rsid w:val="00761F78"/>
    <w:rsid w:val="00763798"/>
    <w:rsid w:val="0076477D"/>
    <w:rsid w:val="00764DD3"/>
    <w:rsid w:val="00765BB8"/>
    <w:rsid w:val="00765EB1"/>
    <w:rsid w:val="007704BF"/>
    <w:rsid w:val="007706A9"/>
    <w:rsid w:val="00770D9E"/>
    <w:rsid w:val="007825F8"/>
    <w:rsid w:val="00782B43"/>
    <w:rsid w:val="0078432B"/>
    <w:rsid w:val="00784CA6"/>
    <w:rsid w:val="007859CF"/>
    <w:rsid w:val="00787735"/>
    <w:rsid w:val="007900E2"/>
    <w:rsid w:val="00795D70"/>
    <w:rsid w:val="007A01C0"/>
    <w:rsid w:val="007A11FB"/>
    <w:rsid w:val="007A5A52"/>
    <w:rsid w:val="007A6F8E"/>
    <w:rsid w:val="007B348D"/>
    <w:rsid w:val="007B3FDD"/>
    <w:rsid w:val="007B772C"/>
    <w:rsid w:val="007C1D4B"/>
    <w:rsid w:val="007C2C32"/>
    <w:rsid w:val="007C3881"/>
    <w:rsid w:val="007C6808"/>
    <w:rsid w:val="007C6937"/>
    <w:rsid w:val="007C6ACB"/>
    <w:rsid w:val="007C7F68"/>
    <w:rsid w:val="007D0E89"/>
    <w:rsid w:val="007D349F"/>
    <w:rsid w:val="007D4C60"/>
    <w:rsid w:val="007D5EA4"/>
    <w:rsid w:val="007D6669"/>
    <w:rsid w:val="007D751B"/>
    <w:rsid w:val="007E0DEA"/>
    <w:rsid w:val="007E0F3E"/>
    <w:rsid w:val="007E21E9"/>
    <w:rsid w:val="007E3E30"/>
    <w:rsid w:val="007E4AFE"/>
    <w:rsid w:val="007E4C58"/>
    <w:rsid w:val="007E7A78"/>
    <w:rsid w:val="007F0486"/>
    <w:rsid w:val="007F220D"/>
    <w:rsid w:val="007F3BD6"/>
    <w:rsid w:val="007F7C7D"/>
    <w:rsid w:val="0080104C"/>
    <w:rsid w:val="00801893"/>
    <w:rsid w:val="00801D92"/>
    <w:rsid w:val="00803C52"/>
    <w:rsid w:val="00806EC9"/>
    <w:rsid w:val="008079DE"/>
    <w:rsid w:val="00810500"/>
    <w:rsid w:val="0081159D"/>
    <w:rsid w:val="00811709"/>
    <w:rsid w:val="0081432E"/>
    <w:rsid w:val="00814CB8"/>
    <w:rsid w:val="00814F07"/>
    <w:rsid w:val="00815EBB"/>
    <w:rsid w:val="00816723"/>
    <w:rsid w:val="00821084"/>
    <w:rsid w:val="008265A8"/>
    <w:rsid w:val="00827603"/>
    <w:rsid w:val="00827DEB"/>
    <w:rsid w:val="0083089A"/>
    <w:rsid w:val="008323C9"/>
    <w:rsid w:val="00832E60"/>
    <w:rsid w:val="00834CF0"/>
    <w:rsid w:val="0083517B"/>
    <w:rsid w:val="00835640"/>
    <w:rsid w:val="00837B48"/>
    <w:rsid w:val="00842EAE"/>
    <w:rsid w:val="00844E09"/>
    <w:rsid w:val="00846108"/>
    <w:rsid w:val="00847BEC"/>
    <w:rsid w:val="00852EC2"/>
    <w:rsid w:val="00853315"/>
    <w:rsid w:val="00855D51"/>
    <w:rsid w:val="00864BB1"/>
    <w:rsid w:val="008654F4"/>
    <w:rsid w:val="00865822"/>
    <w:rsid w:val="00866424"/>
    <w:rsid w:val="00875A87"/>
    <w:rsid w:val="00876A95"/>
    <w:rsid w:val="00877348"/>
    <w:rsid w:val="00877A7B"/>
    <w:rsid w:val="00881D73"/>
    <w:rsid w:val="00894735"/>
    <w:rsid w:val="0089483A"/>
    <w:rsid w:val="00895D52"/>
    <w:rsid w:val="00895F8F"/>
    <w:rsid w:val="00896181"/>
    <w:rsid w:val="008962DB"/>
    <w:rsid w:val="00896E3A"/>
    <w:rsid w:val="008973D3"/>
    <w:rsid w:val="0089758B"/>
    <w:rsid w:val="008A1590"/>
    <w:rsid w:val="008A2526"/>
    <w:rsid w:val="008A60BD"/>
    <w:rsid w:val="008A6584"/>
    <w:rsid w:val="008A6E69"/>
    <w:rsid w:val="008A767D"/>
    <w:rsid w:val="008A7CB7"/>
    <w:rsid w:val="008B62C8"/>
    <w:rsid w:val="008B7104"/>
    <w:rsid w:val="008C1BBA"/>
    <w:rsid w:val="008C2ED0"/>
    <w:rsid w:val="008C3312"/>
    <w:rsid w:val="008C4636"/>
    <w:rsid w:val="008C6334"/>
    <w:rsid w:val="008D0B10"/>
    <w:rsid w:val="008D16E5"/>
    <w:rsid w:val="008D35C3"/>
    <w:rsid w:val="008D58CB"/>
    <w:rsid w:val="008D609A"/>
    <w:rsid w:val="008E3093"/>
    <w:rsid w:val="008E4839"/>
    <w:rsid w:val="008E4891"/>
    <w:rsid w:val="008E5F48"/>
    <w:rsid w:val="008E634D"/>
    <w:rsid w:val="008E6427"/>
    <w:rsid w:val="008E6580"/>
    <w:rsid w:val="008E65D7"/>
    <w:rsid w:val="008F5EE9"/>
    <w:rsid w:val="008F6579"/>
    <w:rsid w:val="008F6F23"/>
    <w:rsid w:val="00901B92"/>
    <w:rsid w:val="00901D48"/>
    <w:rsid w:val="0090324F"/>
    <w:rsid w:val="00911340"/>
    <w:rsid w:val="009126EF"/>
    <w:rsid w:val="00912D13"/>
    <w:rsid w:val="00915C5F"/>
    <w:rsid w:val="009165A3"/>
    <w:rsid w:val="00917B7E"/>
    <w:rsid w:val="00921146"/>
    <w:rsid w:val="009219BC"/>
    <w:rsid w:val="00922042"/>
    <w:rsid w:val="0092325A"/>
    <w:rsid w:val="009246B8"/>
    <w:rsid w:val="00927F65"/>
    <w:rsid w:val="009304B3"/>
    <w:rsid w:val="009310C2"/>
    <w:rsid w:val="009315C4"/>
    <w:rsid w:val="00932FFB"/>
    <w:rsid w:val="00933E73"/>
    <w:rsid w:val="0093501E"/>
    <w:rsid w:val="009401A2"/>
    <w:rsid w:val="00940310"/>
    <w:rsid w:val="00940C80"/>
    <w:rsid w:val="00941098"/>
    <w:rsid w:val="0094116A"/>
    <w:rsid w:val="00941B4E"/>
    <w:rsid w:val="00943CBE"/>
    <w:rsid w:val="009460DD"/>
    <w:rsid w:val="00946DFE"/>
    <w:rsid w:val="00954A65"/>
    <w:rsid w:val="00957C62"/>
    <w:rsid w:val="009603BB"/>
    <w:rsid w:val="0096366D"/>
    <w:rsid w:val="0097029F"/>
    <w:rsid w:val="009721AE"/>
    <w:rsid w:val="0097257E"/>
    <w:rsid w:val="00972AB1"/>
    <w:rsid w:val="009747A5"/>
    <w:rsid w:val="00975054"/>
    <w:rsid w:val="00975EFB"/>
    <w:rsid w:val="0097713C"/>
    <w:rsid w:val="00980548"/>
    <w:rsid w:val="00981763"/>
    <w:rsid w:val="00981F5B"/>
    <w:rsid w:val="009855F3"/>
    <w:rsid w:val="009867EA"/>
    <w:rsid w:val="00986D68"/>
    <w:rsid w:val="00986E40"/>
    <w:rsid w:val="00987984"/>
    <w:rsid w:val="0099147C"/>
    <w:rsid w:val="00993790"/>
    <w:rsid w:val="009A0249"/>
    <w:rsid w:val="009A1327"/>
    <w:rsid w:val="009A1EB4"/>
    <w:rsid w:val="009A7CFC"/>
    <w:rsid w:val="009B0F27"/>
    <w:rsid w:val="009B42F1"/>
    <w:rsid w:val="009B4F58"/>
    <w:rsid w:val="009B7268"/>
    <w:rsid w:val="009B78A8"/>
    <w:rsid w:val="009C6884"/>
    <w:rsid w:val="009C70A5"/>
    <w:rsid w:val="009C7E3D"/>
    <w:rsid w:val="009C7F7C"/>
    <w:rsid w:val="009D1531"/>
    <w:rsid w:val="009D168E"/>
    <w:rsid w:val="009D1A34"/>
    <w:rsid w:val="009D2FE3"/>
    <w:rsid w:val="009D68F0"/>
    <w:rsid w:val="009D766F"/>
    <w:rsid w:val="009E2727"/>
    <w:rsid w:val="009E36D4"/>
    <w:rsid w:val="009E6D51"/>
    <w:rsid w:val="009E76CA"/>
    <w:rsid w:val="009E77D9"/>
    <w:rsid w:val="009F03E6"/>
    <w:rsid w:val="009F346C"/>
    <w:rsid w:val="009F39CB"/>
    <w:rsid w:val="009F51A0"/>
    <w:rsid w:val="009F78BE"/>
    <w:rsid w:val="00A02C50"/>
    <w:rsid w:val="00A06AA4"/>
    <w:rsid w:val="00A06BD3"/>
    <w:rsid w:val="00A11013"/>
    <w:rsid w:val="00A110C8"/>
    <w:rsid w:val="00A11480"/>
    <w:rsid w:val="00A1283F"/>
    <w:rsid w:val="00A1439C"/>
    <w:rsid w:val="00A159F3"/>
    <w:rsid w:val="00A221F3"/>
    <w:rsid w:val="00A23406"/>
    <w:rsid w:val="00A23EB3"/>
    <w:rsid w:val="00A246AE"/>
    <w:rsid w:val="00A24CA4"/>
    <w:rsid w:val="00A26651"/>
    <w:rsid w:val="00A31CBC"/>
    <w:rsid w:val="00A33482"/>
    <w:rsid w:val="00A3392B"/>
    <w:rsid w:val="00A3449B"/>
    <w:rsid w:val="00A362CC"/>
    <w:rsid w:val="00A367BB"/>
    <w:rsid w:val="00A37B4A"/>
    <w:rsid w:val="00A37BF3"/>
    <w:rsid w:val="00A37ED2"/>
    <w:rsid w:val="00A45325"/>
    <w:rsid w:val="00A50B54"/>
    <w:rsid w:val="00A57FB1"/>
    <w:rsid w:val="00A611C9"/>
    <w:rsid w:val="00A61DB4"/>
    <w:rsid w:val="00A631CB"/>
    <w:rsid w:val="00A65A20"/>
    <w:rsid w:val="00A65B1B"/>
    <w:rsid w:val="00A67F66"/>
    <w:rsid w:val="00A70436"/>
    <w:rsid w:val="00A7075E"/>
    <w:rsid w:val="00A71262"/>
    <w:rsid w:val="00A719B1"/>
    <w:rsid w:val="00A7363A"/>
    <w:rsid w:val="00A77B2D"/>
    <w:rsid w:val="00A77BD1"/>
    <w:rsid w:val="00A83F7A"/>
    <w:rsid w:val="00A84E25"/>
    <w:rsid w:val="00A85481"/>
    <w:rsid w:val="00A86817"/>
    <w:rsid w:val="00A91F30"/>
    <w:rsid w:val="00A91FAB"/>
    <w:rsid w:val="00A920A7"/>
    <w:rsid w:val="00A92F6F"/>
    <w:rsid w:val="00A969AF"/>
    <w:rsid w:val="00A97A96"/>
    <w:rsid w:val="00AA0304"/>
    <w:rsid w:val="00AA111E"/>
    <w:rsid w:val="00AA2FC4"/>
    <w:rsid w:val="00AA33E8"/>
    <w:rsid w:val="00AA413B"/>
    <w:rsid w:val="00AA53CF"/>
    <w:rsid w:val="00AA65FD"/>
    <w:rsid w:val="00AA749E"/>
    <w:rsid w:val="00AB02DD"/>
    <w:rsid w:val="00AB0362"/>
    <w:rsid w:val="00AB0A82"/>
    <w:rsid w:val="00AB12EC"/>
    <w:rsid w:val="00AB1DD0"/>
    <w:rsid w:val="00AB207A"/>
    <w:rsid w:val="00AB67BE"/>
    <w:rsid w:val="00AB7A2F"/>
    <w:rsid w:val="00AC26D8"/>
    <w:rsid w:val="00AC6CF2"/>
    <w:rsid w:val="00AC7112"/>
    <w:rsid w:val="00AC7F9C"/>
    <w:rsid w:val="00AD06BD"/>
    <w:rsid w:val="00AD09EB"/>
    <w:rsid w:val="00AD3DA0"/>
    <w:rsid w:val="00AD4434"/>
    <w:rsid w:val="00AD4E89"/>
    <w:rsid w:val="00AD5A6A"/>
    <w:rsid w:val="00AD6459"/>
    <w:rsid w:val="00AD6FD5"/>
    <w:rsid w:val="00AE01D7"/>
    <w:rsid w:val="00AE11C1"/>
    <w:rsid w:val="00AE2714"/>
    <w:rsid w:val="00AE3B0A"/>
    <w:rsid w:val="00AE3DDA"/>
    <w:rsid w:val="00AE4995"/>
    <w:rsid w:val="00AE5406"/>
    <w:rsid w:val="00AF0FB1"/>
    <w:rsid w:val="00AF313E"/>
    <w:rsid w:val="00AF4E25"/>
    <w:rsid w:val="00AF5C11"/>
    <w:rsid w:val="00AF74EC"/>
    <w:rsid w:val="00AF7ABF"/>
    <w:rsid w:val="00B0059F"/>
    <w:rsid w:val="00B01B81"/>
    <w:rsid w:val="00B056EF"/>
    <w:rsid w:val="00B0791C"/>
    <w:rsid w:val="00B1124F"/>
    <w:rsid w:val="00B12857"/>
    <w:rsid w:val="00B12B69"/>
    <w:rsid w:val="00B16E88"/>
    <w:rsid w:val="00B2124B"/>
    <w:rsid w:val="00B21D9F"/>
    <w:rsid w:val="00B22153"/>
    <w:rsid w:val="00B22C37"/>
    <w:rsid w:val="00B26D26"/>
    <w:rsid w:val="00B27561"/>
    <w:rsid w:val="00B3016D"/>
    <w:rsid w:val="00B32038"/>
    <w:rsid w:val="00B33704"/>
    <w:rsid w:val="00B33AC4"/>
    <w:rsid w:val="00B36CDE"/>
    <w:rsid w:val="00B378DD"/>
    <w:rsid w:val="00B40494"/>
    <w:rsid w:val="00B43875"/>
    <w:rsid w:val="00B44050"/>
    <w:rsid w:val="00B45093"/>
    <w:rsid w:val="00B4638D"/>
    <w:rsid w:val="00B506AD"/>
    <w:rsid w:val="00B50B6F"/>
    <w:rsid w:val="00B54993"/>
    <w:rsid w:val="00B61688"/>
    <w:rsid w:val="00B73006"/>
    <w:rsid w:val="00B731BE"/>
    <w:rsid w:val="00B7359D"/>
    <w:rsid w:val="00B751BB"/>
    <w:rsid w:val="00B773F7"/>
    <w:rsid w:val="00B8101A"/>
    <w:rsid w:val="00B83AED"/>
    <w:rsid w:val="00B84949"/>
    <w:rsid w:val="00B85A82"/>
    <w:rsid w:val="00B86045"/>
    <w:rsid w:val="00B86F66"/>
    <w:rsid w:val="00B935A4"/>
    <w:rsid w:val="00B93BEB"/>
    <w:rsid w:val="00B93F3B"/>
    <w:rsid w:val="00B9793D"/>
    <w:rsid w:val="00BA0EB7"/>
    <w:rsid w:val="00BA0FBF"/>
    <w:rsid w:val="00BA30FE"/>
    <w:rsid w:val="00BA47FA"/>
    <w:rsid w:val="00BA7B57"/>
    <w:rsid w:val="00BB606F"/>
    <w:rsid w:val="00BC1002"/>
    <w:rsid w:val="00BC1144"/>
    <w:rsid w:val="00BC1206"/>
    <w:rsid w:val="00BC2457"/>
    <w:rsid w:val="00BC3E26"/>
    <w:rsid w:val="00BC6286"/>
    <w:rsid w:val="00BC7E2F"/>
    <w:rsid w:val="00BD0561"/>
    <w:rsid w:val="00BD5083"/>
    <w:rsid w:val="00BD50A2"/>
    <w:rsid w:val="00BD63B1"/>
    <w:rsid w:val="00BD7ACA"/>
    <w:rsid w:val="00BD7F02"/>
    <w:rsid w:val="00BE0890"/>
    <w:rsid w:val="00BE2048"/>
    <w:rsid w:val="00BE386E"/>
    <w:rsid w:val="00BE6363"/>
    <w:rsid w:val="00BE7B4B"/>
    <w:rsid w:val="00BF0468"/>
    <w:rsid w:val="00BF0D9E"/>
    <w:rsid w:val="00BF33F9"/>
    <w:rsid w:val="00BF4784"/>
    <w:rsid w:val="00BF5B2E"/>
    <w:rsid w:val="00BF640C"/>
    <w:rsid w:val="00BF7220"/>
    <w:rsid w:val="00C03446"/>
    <w:rsid w:val="00C035B0"/>
    <w:rsid w:val="00C05AA1"/>
    <w:rsid w:val="00C104BF"/>
    <w:rsid w:val="00C12581"/>
    <w:rsid w:val="00C13BF4"/>
    <w:rsid w:val="00C15E8D"/>
    <w:rsid w:val="00C20416"/>
    <w:rsid w:val="00C22CE6"/>
    <w:rsid w:val="00C24345"/>
    <w:rsid w:val="00C26408"/>
    <w:rsid w:val="00C31BF3"/>
    <w:rsid w:val="00C3356F"/>
    <w:rsid w:val="00C34190"/>
    <w:rsid w:val="00C343C3"/>
    <w:rsid w:val="00C3531E"/>
    <w:rsid w:val="00C371C9"/>
    <w:rsid w:val="00C413D6"/>
    <w:rsid w:val="00C4334E"/>
    <w:rsid w:val="00C471A4"/>
    <w:rsid w:val="00C50C1A"/>
    <w:rsid w:val="00C50DC0"/>
    <w:rsid w:val="00C517E3"/>
    <w:rsid w:val="00C5219C"/>
    <w:rsid w:val="00C5331B"/>
    <w:rsid w:val="00C55E95"/>
    <w:rsid w:val="00C5765E"/>
    <w:rsid w:val="00C6051E"/>
    <w:rsid w:val="00C60DB9"/>
    <w:rsid w:val="00C61068"/>
    <w:rsid w:val="00C61E8E"/>
    <w:rsid w:val="00C61FAB"/>
    <w:rsid w:val="00C632DD"/>
    <w:rsid w:val="00C634D0"/>
    <w:rsid w:val="00C67638"/>
    <w:rsid w:val="00C71B38"/>
    <w:rsid w:val="00C745E6"/>
    <w:rsid w:val="00C75275"/>
    <w:rsid w:val="00C75DCB"/>
    <w:rsid w:val="00C84B85"/>
    <w:rsid w:val="00C84BE6"/>
    <w:rsid w:val="00C90923"/>
    <w:rsid w:val="00C91216"/>
    <w:rsid w:val="00C956FD"/>
    <w:rsid w:val="00C95EAD"/>
    <w:rsid w:val="00C9622D"/>
    <w:rsid w:val="00CA07CD"/>
    <w:rsid w:val="00CA1736"/>
    <w:rsid w:val="00CA3476"/>
    <w:rsid w:val="00CA42CB"/>
    <w:rsid w:val="00CA6450"/>
    <w:rsid w:val="00CA6788"/>
    <w:rsid w:val="00CB1A4A"/>
    <w:rsid w:val="00CB3C67"/>
    <w:rsid w:val="00CC0B08"/>
    <w:rsid w:val="00CC10F6"/>
    <w:rsid w:val="00CC386C"/>
    <w:rsid w:val="00CC39BA"/>
    <w:rsid w:val="00CC5783"/>
    <w:rsid w:val="00CC6930"/>
    <w:rsid w:val="00CC7ED0"/>
    <w:rsid w:val="00CC7FF8"/>
    <w:rsid w:val="00CD0C33"/>
    <w:rsid w:val="00CD0C77"/>
    <w:rsid w:val="00CD1226"/>
    <w:rsid w:val="00CD17EE"/>
    <w:rsid w:val="00CD3406"/>
    <w:rsid w:val="00CD3878"/>
    <w:rsid w:val="00CD3AC2"/>
    <w:rsid w:val="00CD4D9B"/>
    <w:rsid w:val="00CD4E52"/>
    <w:rsid w:val="00CD5A0F"/>
    <w:rsid w:val="00CD5BDE"/>
    <w:rsid w:val="00CD7A9D"/>
    <w:rsid w:val="00CE01BC"/>
    <w:rsid w:val="00CE3192"/>
    <w:rsid w:val="00CE356D"/>
    <w:rsid w:val="00CE5F0D"/>
    <w:rsid w:val="00CE610A"/>
    <w:rsid w:val="00CE66CB"/>
    <w:rsid w:val="00CE706C"/>
    <w:rsid w:val="00CE776C"/>
    <w:rsid w:val="00CE7AF6"/>
    <w:rsid w:val="00CF1A96"/>
    <w:rsid w:val="00CF654A"/>
    <w:rsid w:val="00CF6566"/>
    <w:rsid w:val="00D00AAF"/>
    <w:rsid w:val="00D01992"/>
    <w:rsid w:val="00D0474F"/>
    <w:rsid w:val="00D048EC"/>
    <w:rsid w:val="00D06A11"/>
    <w:rsid w:val="00D06A3D"/>
    <w:rsid w:val="00D07807"/>
    <w:rsid w:val="00D07A5A"/>
    <w:rsid w:val="00D157AD"/>
    <w:rsid w:val="00D17257"/>
    <w:rsid w:val="00D205FE"/>
    <w:rsid w:val="00D229E0"/>
    <w:rsid w:val="00D2390C"/>
    <w:rsid w:val="00D24D16"/>
    <w:rsid w:val="00D266DD"/>
    <w:rsid w:val="00D301C8"/>
    <w:rsid w:val="00D307C2"/>
    <w:rsid w:val="00D32D62"/>
    <w:rsid w:val="00D33762"/>
    <w:rsid w:val="00D36188"/>
    <w:rsid w:val="00D36849"/>
    <w:rsid w:val="00D4077B"/>
    <w:rsid w:val="00D42CED"/>
    <w:rsid w:val="00D438CA"/>
    <w:rsid w:val="00D44624"/>
    <w:rsid w:val="00D446CE"/>
    <w:rsid w:val="00D45253"/>
    <w:rsid w:val="00D4766E"/>
    <w:rsid w:val="00D5006A"/>
    <w:rsid w:val="00D50FED"/>
    <w:rsid w:val="00D51001"/>
    <w:rsid w:val="00D5219B"/>
    <w:rsid w:val="00D533CE"/>
    <w:rsid w:val="00D536DE"/>
    <w:rsid w:val="00D53B34"/>
    <w:rsid w:val="00D57208"/>
    <w:rsid w:val="00D61F13"/>
    <w:rsid w:val="00D62310"/>
    <w:rsid w:val="00D63161"/>
    <w:rsid w:val="00D63A6F"/>
    <w:rsid w:val="00D65757"/>
    <w:rsid w:val="00D66250"/>
    <w:rsid w:val="00D665AC"/>
    <w:rsid w:val="00D67952"/>
    <w:rsid w:val="00D7049F"/>
    <w:rsid w:val="00D70775"/>
    <w:rsid w:val="00D754CB"/>
    <w:rsid w:val="00D76089"/>
    <w:rsid w:val="00D76159"/>
    <w:rsid w:val="00D814CA"/>
    <w:rsid w:val="00D8293C"/>
    <w:rsid w:val="00D83E7F"/>
    <w:rsid w:val="00D85531"/>
    <w:rsid w:val="00D85A82"/>
    <w:rsid w:val="00D85D65"/>
    <w:rsid w:val="00D85FC6"/>
    <w:rsid w:val="00D8602A"/>
    <w:rsid w:val="00D90CA5"/>
    <w:rsid w:val="00D90ECE"/>
    <w:rsid w:val="00D92953"/>
    <w:rsid w:val="00D9383C"/>
    <w:rsid w:val="00D9529F"/>
    <w:rsid w:val="00D95D50"/>
    <w:rsid w:val="00D96A52"/>
    <w:rsid w:val="00DA2EB2"/>
    <w:rsid w:val="00DA4213"/>
    <w:rsid w:val="00DA5F18"/>
    <w:rsid w:val="00DA68CF"/>
    <w:rsid w:val="00DA692C"/>
    <w:rsid w:val="00DA6C9F"/>
    <w:rsid w:val="00DA7B17"/>
    <w:rsid w:val="00DB14DF"/>
    <w:rsid w:val="00DB1BBC"/>
    <w:rsid w:val="00DB308A"/>
    <w:rsid w:val="00DB354E"/>
    <w:rsid w:val="00DB37F4"/>
    <w:rsid w:val="00DB5A53"/>
    <w:rsid w:val="00DC073A"/>
    <w:rsid w:val="00DC0823"/>
    <w:rsid w:val="00DC0C60"/>
    <w:rsid w:val="00DC1071"/>
    <w:rsid w:val="00DC6584"/>
    <w:rsid w:val="00DC7BB3"/>
    <w:rsid w:val="00DD1374"/>
    <w:rsid w:val="00DD1AD3"/>
    <w:rsid w:val="00DD2147"/>
    <w:rsid w:val="00DE1CDC"/>
    <w:rsid w:val="00DE2431"/>
    <w:rsid w:val="00DE4A1B"/>
    <w:rsid w:val="00DE5B92"/>
    <w:rsid w:val="00DE7322"/>
    <w:rsid w:val="00DF1C68"/>
    <w:rsid w:val="00DF4E79"/>
    <w:rsid w:val="00DF6119"/>
    <w:rsid w:val="00DF7420"/>
    <w:rsid w:val="00E006CD"/>
    <w:rsid w:val="00E02512"/>
    <w:rsid w:val="00E030F1"/>
    <w:rsid w:val="00E031B2"/>
    <w:rsid w:val="00E035F2"/>
    <w:rsid w:val="00E06497"/>
    <w:rsid w:val="00E07134"/>
    <w:rsid w:val="00E074AC"/>
    <w:rsid w:val="00E07CA5"/>
    <w:rsid w:val="00E148EF"/>
    <w:rsid w:val="00E14A78"/>
    <w:rsid w:val="00E14F96"/>
    <w:rsid w:val="00E1590B"/>
    <w:rsid w:val="00E15C2A"/>
    <w:rsid w:val="00E20621"/>
    <w:rsid w:val="00E21994"/>
    <w:rsid w:val="00E2418F"/>
    <w:rsid w:val="00E24CFB"/>
    <w:rsid w:val="00E24EF7"/>
    <w:rsid w:val="00E25117"/>
    <w:rsid w:val="00E26599"/>
    <w:rsid w:val="00E27A28"/>
    <w:rsid w:val="00E30ABA"/>
    <w:rsid w:val="00E34DB8"/>
    <w:rsid w:val="00E35289"/>
    <w:rsid w:val="00E36EE2"/>
    <w:rsid w:val="00E416A3"/>
    <w:rsid w:val="00E42634"/>
    <w:rsid w:val="00E43D7A"/>
    <w:rsid w:val="00E44B61"/>
    <w:rsid w:val="00E47FF6"/>
    <w:rsid w:val="00E50091"/>
    <w:rsid w:val="00E534AD"/>
    <w:rsid w:val="00E5532A"/>
    <w:rsid w:val="00E5624D"/>
    <w:rsid w:val="00E57A8D"/>
    <w:rsid w:val="00E60BEA"/>
    <w:rsid w:val="00E61955"/>
    <w:rsid w:val="00E714DF"/>
    <w:rsid w:val="00E722D4"/>
    <w:rsid w:val="00E74688"/>
    <w:rsid w:val="00E77206"/>
    <w:rsid w:val="00E77695"/>
    <w:rsid w:val="00E7796D"/>
    <w:rsid w:val="00E80646"/>
    <w:rsid w:val="00E84BDB"/>
    <w:rsid w:val="00E855DD"/>
    <w:rsid w:val="00E85987"/>
    <w:rsid w:val="00E87A77"/>
    <w:rsid w:val="00E87ADF"/>
    <w:rsid w:val="00E90D87"/>
    <w:rsid w:val="00E9323D"/>
    <w:rsid w:val="00E93D55"/>
    <w:rsid w:val="00E94424"/>
    <w:rsid w:val="00E96380"/>
    <w:rsid w:val="00E97353"/>
    <w:rsid w:val="00EA0395"/>
    <w:rsid w:val="00EA1376"/>
    <w:rsid w:val="00EA18B5"/>
    <w:rsid w:val="00EA3167"/>
    <w:rsid w:val="00EA3293"/>
    <w:rsid w:val="00EA3CA7"/>
    <w:rsid w:val="00EB18E1"/>
    <w:rsid w:val="00EB2C6E"/>
    <w:rsid w:val="00EB3484"/>
    <w:rsid w:val="00EB3A6C"/>
    <w:rsid w:val="00EB4F5B"/>
    <w:rsid w:val="00EB5BAB"/>
    <w:rsid w:val="00EB6495"/>
    <w:rsid w:val="00EC5E1C"/>
    <w:rsid w:val="00EC5FDD"/>
    <w:rsid w:val="00EC67BE"/>
    <w:rsid w:val="00EC6D49"/>
    <w:rsid w:val="00ED0883"/>
    <w:rsid w:val="00ED1961"/>
    <w:rsid w:val="00ED2B09"/>
    <w:rsid w:val="00ED2E0B"/>
    <w:rsid w:val="00ED393F"/>
    <w:rsid w:val="00ED3E0A"/>
    <w:rsid w:val="00ED5530"/>
    <w:rsid w:val="00ED63F1"/>
    <w:rsid w:val="00ED6F2F"/>
    <w:rsid w:val="00ED72A1"/>
    <w:rsid w:val="00ED7E76"/>
    <w:rsid w:val="00EE0F83"/>
    <w:rsid w:val="00EE1197"/>
    <w:rsid w:val="00EE4539"/>
    <w:rsid w:val="00EE4969"/>
    <w:rsid w:val="00EF0287"/>
    <w:rsid w:val="00EF1457"/>
    <w:rsid w:val="00EF3C39"/>
    <w:rsid w:val="00EF464D"/>
    <w:rsid w:val="00F00145"/>
    <w:rsid w:val="00F00D16"/>
    <w:rsid w:val="00F018F3"/>
    <w:rsid w:val="00F019F8"/>
    <w:rsid w:val="00F04380"/>
    <w:rsid w:val="00F06CB2"/>
    <w:rsid w:val="00F12003"/>
    <w:rsid w:val="00F1247F"/>
    <w:rsid w:val="00F139D1"/>
    <w:rsid w:val="00F13CB4"/>
    <w:rsid w:val="00F166AE"/>
    <w:rsid w:val="00F177A1"/>
    <w:rsid w:val="00F21FDC"/>
    <w:rsid w:val="00F22E85"/>
    <w:rsid w:val="00F2446B"/>
    <w:rsid w:val="00F27DED"/>
    <w:rsid w:val="00F30C13"/>
    <w:rsid w:val="00F34C77"/>
    <w:rsid w:val="00F35CC7"/>
    <w:rsid w:val="00F36B17"/>
    <w:rsid w:val="00F40A42"/>
    <w:rsid w:val="00F44292"/>
    <w:rsid w:val="00F45119"/>
    <w:rsid w:val="00F45E7A"/>
    <w:rsid w:val="00F469E3"/>
    <w:rsid w:val="00F53DA2"/>
    <w:rsid w:val="00F55FA4"/>
    <w:rsid w:val="00F57814"/>
    <w:rsid w:val="00F579CE"/>
    <w:rsid w:val="00F60178"/>
    <w:rsid w:val="00F60A78"/>
    <w:rsid w:val="00F62FF8"/>
    <w:rsid w:val="00F63AC6"/>
    <w:rsid w:val="00F64736"/>
    <w:rsid w:val="00F66143"/>
    <w:rsid w:val="00F70F49"/>
    <w:rsid w:val="00F71164"/>
    <w:rsid w:val="00F71E89"/>
    <w:rsid w:val="00F72069"/>
    <w:rsid w:val="00F72965"/>
    <w:rsid w:val="00F72C71"/>
    <w:rsid w:val="00F74C1C"/>
    <w:rsid w:val="00F76290"/>
    <w:rsid w:val="00F767E8"/>
    <w:rsid w:val="00F819FB"/>
    <w:rsid w:val="00F82BD9"/>
    <w:rsid w:val="00F837D6"/>
    <w:rsid w:val="00F84546"/>
    <w:rsid w:val="00F84BE8"/>
    <w:rsid w:val="00F84E3F"/>
    <w:rsid w:val="00F85006"/>
    <w:rsid w:val="00F909FD"/>
    <w:rsid w:val="00F9132F"/>
    <w:rsid w:val="00F9617F"/>
    <w:rsid w:val="00F96804"/>
    <w:rsid w:val="00F9759A"/>
    <w:rsid w:val="00F97D07"/>
    <w:rsid w:val="00FA1695"/>
    <w:rsid w:val="00FA343D"/>
    <w:rsid w:val="00FA5F65"/>
    <w:rsid w:val="00FA667F"/>
    <w:rsid w:val="00FA6717"/>
    <w:rsid w:val="00FB0DDB"/>
    <w:rsid w:val="00FB200B"/>
    <w:rsid w:val="00FB4634"/>
    <w:rsid w:val="00FB463A"/>
    <w:rsid w:val="00FB486C"/>
    <w:rsid w:val="00FC6DC5"/>
    <w:rsid w:val="00FC744A"/>
    <w:rsid w:val="00FC7B10"/>
    <w:rsid w:val="00FD01BD"/>
    <w:rsid w:val="00FD03A2"/>
    <w:rsid w:val="00FD24CD"/>
    <w:rsid w:val="00FD3B82"/>
    <w:rsid w:val="00FD55DC"/>
    <w:rsid w:val="00FD6AF5"/>
    <w:rsid w:val="00FE10F9"/>
    <w:rsid w:val="00FE1FF8"/>
    <w:rsid w:val="00FE35A4"/>
    <w:rsid w:val="00FE41B4"/>
    <w:rsid w:val="00FE525C"/>
    <w:rsid w:val="00FE5AE6"/>
    <w:rsid w:val="00FE6CA3"/>
    <w:rsid w:val="00FE7FCF"/>
    <w:rsid w:val="00FF2921"/>
    <w:rsid w:val="00FF5996"/>
    <w:rsid w:val="00FF68D7"/>
    <w:rsid w:val="00FF6A21"/>
    <w:rsid w:val="00FF74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F3AB"/>
  <w15:docId w15:val="{7CC24546-1906-4C1C-A389-E571FFB9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06AF"/>
    <w:rPr>
      <w:rFonts w:ascii="Palatino Linotype" w:hAnsi="Palatino Linotype"/>
      <w:sz w:val="24"/>
      <w:szCs w:val="28"/>
    </w:rPr>
  </w:style>
  <w:style w:type="paragraph" w:styleId="Titolo1">
    <w:name w:val="heading 1"/>
    <w:basedOn w:val="Normale"/>
    <w:next w:val="Normale"/>
    <w:link w:val="Titolo1Carattere"/>
    <w:uiPriority w:val="9"/>
    <w:qFormat/>
    <w:rsid w:val="00E534AD"/>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Titolo2">
    <w:name w:val="heading 2"/>
    <w:basedOn w:val="Normale"/>
    <w:next w:val="Normale"/>
    <w:link w:val="Titolo2Carattere"/>
    <w:uiPriority w:val="9"/>
    <w:unhideWhenUsed/>
    <w:qFormat/>
    <w:rsid w:val="00EB64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A692C"/>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it-IT"/>
    </w:rPr>
  </w:style>
  <w:style w:type="paragraph" w:styleId="Titolo6">
    <w:name w:val="heading 6"/>
    <w:basedOn w:val="Normale"/>
    <w:next w:val="Normale"/>
    <w:link w:val="Titolo6Carattere"/>
    <w:uiPriority w:val="9"/>
    <w:semiHidden/>
    <w:unhideWhenUsed/>
    <w:qFormat/>
    <w:rsid w:val="00AA2FC4"/>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AA2FC4"/>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AA2F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599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5996"/>
  </w:style>
  <w:style w:type="paragraph" w:styleId="Pidipagina">
    <w:name w:val="footer"/>
    <w:basedOn w:val="Normale"/>
    <w:link w:val="PidipaginaCarattere"/>
    <w:uiPriority w:val="99"/>
    <w:unhideWhenUsed/>
    <w:rsid w:val="00FF599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5996"/>
  </w:style>
  <w:style w:type="paragraph" w:styleId="Paragrafoelenco">
    <w:name w:val="List Paragraph"/>
    <w:basedOn w:val="Normale"/>
    <w:uiPriority w:val="1"/>
    <w:qFormat/>
    <w:rsid w:val="00FF5996"/>
    <w:pPr>
      <w:ind w:left="720"/>
      <w:contextualSpacing/>
    </w:pPr>
  </w:style>
  <w:style w:type="paragraph" w:styleId="Testonotaapidipagina">
    <w:name w:val="footnote text"/>
    <w:basedOn w:val="Normale"/>
    <w:link w:val="TestonotaapidipaginaCarattere"/>
    <w:uiPriority w:val="99"/>
    <w:semiHidden/>
    <w:unhideWhenUsed/>
    <w:rsid w:val="00EB3A6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3A6C"/>
    <w:rPr>
      <w:rFonts w:ascii="Palatino Linotype" w:hAnsi="Palatino Linotype"/>
      <w:sz w:val="20"/>
      <w:szCs w:val="20"/>
    </w:rPr>
  </w:style>
  <w:style w:type="character" w:styleId="Rimandonotaapidipagina">
    <w:name w:val="footnote reference"/>
    <w:basedOn w:val="Carpredefinitoparagrafo"/>
    <w:uiPriority w:val="99"/>
    <w:semiHidden/>
    <w:unhideWhenUsed/>
    <w:rsid w:val="00EB3A6C"/>
    <w:rPr>
      <w:vertAlign w:val="superscript"/>
    </w:rPr>
  </w:style>
  <w:style w:type="character" w:styleId="Collegamentoipertestuale">
    <w:name w:val="Hyperlink"/>
    <w:basedOn w:val="Carpredefinitoparagrafo"/>
    <w:uiPriority w:val="99"/>
    <w:unhideWhenUsed/>
    <w:rsid w:val="00C035B0"/>
    <w:rPr>
      <w:color w:val="0000FF" w:themeColor="hyperlink"/>
      <w:u w:val="single"/>
    </w:rPr>
  </w:style>
  <w:style w:type="character" w:customStyle="1" w:styleId="Menzionenonrisolta1">
    <w:name w:val="Menzione non risolta1"/>
    <w:basedOn w:val="Carpredefinitoparagrafo"/>
    <w:uiPriority w:val="99"/>
    <w:semiHidden/>
    <w:unhideWhenUsed/>
    <w:rsid w:val="00C035B0"/>
    <w:rPr>
      <w:color w:val="605E5C"/>
      <w:shd w:val="clear" w:color="auto" w:fill="E1DFDD"/>
    </w:rPr>
  </w:style>
  <w:style w:type="paragraph" w:styleId="PreformattatoHTML">
    <w:name w:val="HTML Preformatted"/>
    <w:basedOn w:val="Normale"/>
    <w:link w:val="PreformattatoHTMLCarattere"/>
    <w:uiPriority w:val="99"/>
    <w:semiHidden/>
    <w:unhideWhenUsed/>
    <w:rsid w:val="0060187F"/>
    <w:pPr>
      <w:spacing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0187F"/>
    <w:rPr>
      <w:rFonts w:ascii="Consolas" w:hAnsi="Consolas" w:cs="Consolas"/>
      <w:sz w:val="20"/>
      <w:szCs w:val="20"/>
    </w:rPr>
  </w:style>
  <w:style w:type="character" w:styleId="Collegamentovisitato">
    <w:name w:val="FollowedHyperlink"/>
    <w:basedOn w:val="Carpredefinitoparagrafo"/>
    <w:uiPriority w:val="99"/>
    <w:semiHidden/>
    <w:unhideWhenUsed/>
    <w:rsid w:val="002D5DBF"/>
    <w:rPr>
      <w:color w:val="800080" w:themeColor="followedHyperlink"/>
      <w:u w:val="single"/>
    </w:rPr>
  </w:style>
  <w:style w:type="character" w:customStyle="1" w:styleId="Menzionenonrisolta2">
    <w:name w:val="Menzione non risolta2"/>
    <w:basedOn w:val="Carpredefinitoparagrafo"/>
    <w:uiPriority w:val="99"/>
    <w:semiHidden/>
    <w:unhideWhenUsed/>
    <w:rsid w:val="00205DA6"/>
    <w:rPr>
      <w:color w:val="605E5C"/>
      <w:shd w:val="clear" w:color="auto" w:fill="E1DFDD"/>
    </w:rPr>
  </w:style>
  <w:style w:type="table" w:styleId="Grigliatabella">
    <w:name w:val="Table Grid"/>
    <w:basedOn w:val="Tabellanormale"/>
    <w:uiPriority w:val="59"/>
    <w:rsid w:val="0022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DA692C"/>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rsid w:val="00EB6495"/>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724395"/>
    <w:pPr>
      <w:widowControl w:val="0"/>
      <w:ind w:firstLine="567"/>
    </w:pPr>
    <w:rPr>
      <w:rFonts w:ascii="Palatino Linotype" w:hAnsi="Palatino Linotype"/>
      <w:sz w:val="24"/>
      <w:szCs w:val="28"/>
    </w:rPr>
  </w:style>
  <w:style w:type="paragraph" w:customStyle="1" w:styleId="Default">
    <w:name w:val="Default"/>
    <w:rsid w:val="001A0A55"/>
    <w:pPr>
      <w:autoSpaceDE w:val="0"/>
      <w:autoSpaceDN w:val="0"/>
      <w:adjustRightInd w:val="0"/>
    </w:pPr>
    <w:rPr>
      <w:rFonts w:ascii="Calibri" w:hAnsi="Calibri" w:cs="Calibri"/>
      <w:color w:val="000000"/>
      <w:sz w:val="24"/>
      <w:szCs w:val="24"/>
    </w:rPr>
  </w:style>
  <w:style w:type="character" w:customStyle="1" w:styleId="visible-description">
    <w:name w:val="visible-description"/>
    <w:basedOn w:val="Carpredefinitoparagrafo"/>
    <w:rsid w:val="00480456"/>
  </w:style>
  <w:style w:type="character" w:customStyle="1" w:styleId="Titolo1Carattere">
    <w:name w:val="Titolo 1 Carattere"/>
    <w:basedOn w:val="Carpredefinitoparagrafo"/>
    <w:link w:val="Titolo1"/>
    <w:uiPriority w:val="9"/>
    <w:rsid w:val="00E534AD"/>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CD0C33"/>
    <w:rPr>
      <w:b/>
      <w:bCs/>
    </w:rPr>
  </w:style>
  <w:style w:type="character" w:styleId="Enfasicorsivo">
    <w:name w:val="Emphasis"/>
    <w:basedOn w:val="Carpredefinitoparagrafo"/>
    <w:uiPriority w:val="20"/>
    <w:qFormat/>
    <w:rsid w:val="00CD0C33"/>
    <w:rPr>
      <w:i/>
      <w:iCs/>
    </w:rPr>
  </w:style>
  <w:style w:type="character" w:customStyle="1" w:styleId="Menzionenonrisolta3">
    <w:name w:val="Menzione non risolta3"/>
    <w:basedOn w:val="Carpredefinitoparagrafo"/>
    <w:uiPriority w:val="99"/>
    <w:semiHidden/>
    <w:unhideWhenUsed/>
    <w:rsid w:val="001B0378"/>
    <w:rPr>
      <w:color w:val="605E5C"/>
      <w:shd w:val="clear" w:color="auto" w:fill="E1DFDD"/>
    </w:rPr>
  </w:style>
  <w:style w:type="paragraph" w:styleId="Testofumetto">
    <w:name w:val="Balloon Text"/>
    <w:basedOn w:val="Normale"/>
    <w:link w:val="TestofumettoCarattere"/>
    <w:uiPriority w:val="99"/>
    <w:semiHidden/>
    <w:unhideWhenUsed/>
    <w:rsid w:val="0009165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65F"/>
    <w:rPr>
      <w:rFonts w:ascii="Tahoma" w:hAnsi="Tahoma" w:cs="Tahoma"/>
      <w:sz w:val="16"/>
      <w:szCs w:val="16"/>
    </w:rPr>
  </w:style>
  <w:style w:type="character" w:customStyle="1" w:styleId="discreet">
    <w:name w:val="discreet"/>
    <w:basedOn w:val="Carpredefinitoparagrafo"/>
    <w:rsid w:val="001D2014"/>
  </w:style>
  <w:style w:type="paragraph" w:styleId="NormaleWeb">
    <w:name w:val="Normal (Web)"/>
    <w:basedOn w:val="Normale"/>
    <w:uiPriority w:val="99"/>
    <w:semiHidden/>
    <w:unhideWhenUsed/>
    <w:rsid w:val="00917B7E"/>
    <w:pPr>
      <w:spacing w:before="100" w:beforeAutospacing="1" w:after="100" w:afterAutospacing="1" w:line="240" w:lineRule="auto"/>
      <w:jc w:val="left"/>
    </w:pPr>
    <w:rPr>
      <w:rFonts w:ascii="Times New Roman" w:eastAsia="Times New Roman" w:hAnsi="Times New Roman" w:cs="Times New Roman"/>
      <w:szCs w:val="24"/>
      <w:lang w:eastAsia="it-IT"/>
    </w:rPr>
  </w:style>
  <w:style w:type="character" w:customStyle="1" w:styleId="Menzionenonrisolta4">
    <w:name w:val="Menzione non risolta4"/>
    <w:basedOn w:val="Carpredefinitoparagrafo"/>
    <w:uiPriority w:val="99"/>
    <w:semiHidden/>
    <w:unhideWhenUsed/>
    <w:rsid w:val="00834CF0"/>
    <w:rPr>
      <w:color w:val="605E5C"/>
      <w:shd w:val="clear" w:color="auto" w:fill="E1DFDD"/>
    </w:rPr>
  </w:style>
  <w:style w:type="table" w:customStyle="1" w:styleId="Sfondochiaro1">
    <w:name w:val="Sfondo chiaro1"/>
    <w:basedOn w:val="Tabellanormale"/>
    <w:uiPriority w:val="60"/>
    <w:rsid w:val="00DF4E7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zionenonrisolta5">
    <w:name w:val="Menzione non risolta5"/>
    <w:basedOn w:val="Carpredefinitoparagrafo"/>
    <w:uiPriority w:val="99"/>
    <w:semiHidden/>
    <w:unhideWhenUsed/>
    <w:rsid w:val="00475AE5"/>
    <w:rPr>
      <w:color w:val="605E5C"/>
      <w:shd w:val="clear" w:color="auto" w:fill="E1DFDD"/>
    </w:rPr>
  </w:style>
  <w:style w:type="character" w:customStyle="1" w:styleId="ls4">
    <w:name w:val="ls4"/>
    <w:basedOn w:val="Carpredefinitoparagrafo"/>
    <w:rsid w:val="00A71262"/>
  </w:style>
  <w:style w:type="character" w:customStyle="1" w:styleId="ls5">
    <w:name w:val="ls5"/>
    <w:basedOn w:val="Carpredefinitoparagrafo"/>
    <w:rsid w:val="00A71262"/>
  </w:style>
  <w:style w:type="character" w:customStyle="1" w:styleId="ls3">
    <w:name w:val="ls3"/>
    <w:basedOn w:val="Carpredefinitoparagrafo"/>
    <w:rsid w:val="00A71262"/>
  </w:style>
  <w:style w:type="character" w:customStyle="1" w:styleId="Menzionenonrisolta6">
    <w:name w:val="Menzione non risolta6"/>
    <w:basedOn w:val="Carpredefinitoparagrafo"/>
    <w:uiPriority w:val="99"/>
    <w:semiHidden/>
    <w:unhideWhenUsed/>
    <w:rsid w:val="00C371C9"/>
    <w:rPr>
      <w:color w:val="605E5C"/>
      <w:shd w:val="clear" w:color="auto" w:fill="E1DFDD"/>
    </w:rPr>
  </w:style>
  <w:style w:type="character" w:customStyle="1" w:styleId="Titolo6Carattere">
    <w:name w:val="Titolo 6 Carattere"/>
    <w:basedOn w:val="Carpredefinitoparagrafo"/>
    <w:link w:val="Titolo6"/>
    <w:uiPriority w:val="9"/>
    <w:semiHidden/>
    <w:rsid w:val="00AA2FC4"/>
    <w:rPr>
      <w:rFonts w:asciiTheme="majorHAnsi" w:eastAsiaTheme="majorEastAsia" w:hAnsiTheme="majorHAnsi" w:cstheme="majorBidi"/>
      <w:i/>
      <w:iCs/>
      <w:color w:val="243F60" w:themeColor="accent1" w:themeShade="7F"/>
      <w:sz w:val="24"/>
      <w:szCs w:val="28"/>
    </w:rPr>
  </w:style>
  <w:style w:type="character" w:customStyle="1" w:styleId="Titolo7Carattere">
    <w:name w:val="Titolo 7 Carattere"/>
    <w:basedOn w:val="Carpredefinitoparagrafo"/>
    <w:link w:val="Titolo7"/>
    <w:uiPriority w:val="9"/>
    <w:semiHidden/>
    <w:rsid w:val="00AA2FC4"/>
    <w:rPr>
      <w:rFonts w:asciiTheme="majorHAnsi" w:eastAsiaTheme="majorEastAsia" w:hAnsiTheme="majorHAnsi" w:cstheme="majorBidi"/>
      <w:i/>
      <w:iCs/>
      <w:color w:val="404040" w:themeColor="text1" w:themeTint="BF"/>
      <w:sz w:val="24"/>
      <w:szCs w:val="28"/>
    </w:rPr>
  </w:style>
  <w:style w:type="character" w:customStyle="1" w:styleId="Titolo8Carattere">
    <w:name w:val="Titolo 8 Carattere"/>
    <w:basedOn w:val="Carpredefinitoparagrafo"/>
    <w:link w:val="Titolo8"/>
    <w:uiPriority w:val="9"/>
    <w:semiHidden/>
    <w:rsid w:val="00AA2FC4"/>
    <w:rPr>
      <w:rFonts w:asciiTheme="majorHAnsi" w:eastAsiaTheme="majorEastAsia" w:hAnsiTheme="majorHAnsi" w:cstheme="majorBidi"/>
      <w:color w:val="404040" w:themeColor="text1" w:themeTint="BF"/>
      <w:sz w:val="20"/>
      <w:szCs w:val="20"/>
    </w:rPr>
  </w:style>
  <w:style w:type="paragraph" w:styleId="Corpotesto">
    <w:name w:val="Body Text"/>
    <w:basedOn w:val="Normale"/>
    <w:link w:val="CorpotestoCarattere"/>
    <w:uiPriority w:val="1"/>
    <w:qFormat/>
    <w:rsid w:val="00AA2FC4"/>
    <w:pPr>
      <w:widowControl w:val="0"/>
      <w:autoSpaceDE w:val="0"/>
      <w:autoSpaceDN w:val="0"/>
      <w:spacing w:line="240" w:lineRule="auto"/>
      <w:ind w:firstLine="0"/>
      <w:jc w:val="left"/>
    </w:pPr>
    <w:rPr>
      <w:rFonts w:ascii="Times New Roman" w:eastAsia="Times New Roman" w:hAnsi="Times New Roman" w:cs="Times New Roman"/>
      <w:szCs w:val="24"/>
      <w:lang w:val="en-US"/>
    </w:rPr>
  </w:style>
  <w:style w:type="character" w:customStyle="1" w:styleId="CorpotestoCarattere">
    <w:name w:val="Corpo testo Carattere"/>
    <w:basedOn w:val="Carpredefinitoparagrafo"/>
    <w:link w:val="Corpotesto"/>
    <w:uiPriority w:val="1"/>
    <w:rsid w:val="00AA2FC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38">
      <w:bodyDiv w:val="1"/>
      <w:marLeft w:val="0"/>
      <w:marRight w:val="0"/>
      <w:marTop w:val="0"/>
      <w:marBottom w:val="0"/>
      <w:divBdr>
        <w:top w:val="none" w:sz="0" w:space="0" w:color="auto"/>
        <w:left w:val="none" w:sz="0" w:space="0" w:color="auto"/>
        <w:bottom w:val="none" w:sz="0" w:space="0" w:color="auto"/>
        <w:right w:val="none" w:sz="0" w:space="0" w:color="auto"/>
      </w:divBdr>
      <w:divsChild>
        <w:div w:id="1546480494">
          <w:marLeft w:val="0"/>
          <w:marRight w:val="0"/>
          <w:marTop w:val="0"/>
          <w:marBottom w:val="144"/>
          <w:divBdr>
            <w:top w:val="none" w:sz="0" w:space="0" w:color="auto"/>
            <w:left w:val="none" w:sz="0" w:space="0" w:color="auto"/>
            <w:bottom w:val="none" w:sz="0" w:space="0" w:color="auto"/>
            <w:right w:val="none" w:sz="0" w:space="0" w:color="auto"/>
          </w:divBdr>
        </w:div>
      </w:divsChild>
    </w:div>
    <w:div w:id="101144445">
      <w:bodyDiv w:val="1"/>
      <w:marLeft w:val="0"/>
      <w:marRight w:val="0"/>
      <w:marTop w:val="0"/>
      <w:marBottom w:val="0"/>
      <w:divBdr>
        <w:top w:val="none" w:sz="0" w:space="0" w:color="auto"/>
        <w:left w:val="none" w:sz="0" w:space="0" w:color="auto"/>
        <w:bottom w:val="none" w:sz="0" w:space="0" w:color="auto"/>
        <w:right w:val="none" w:sz="0" w:space="0" w:color="auto"/>
      </w:divBdr>
    </w:div>
    <w:div w:id="159349133">
      <w:bodyDiv w:val="1"/>
      <w:marLeft w:val="0"/>
      <w:marRight w:val="0"/>
      <w:marTop w:val="0"/>
      <w:marBottom w:val="0"/>
      <w:divBdr>
        <w:top w:val="none" w:sz="0" w:space="0" w:color="auto"/>
        <w:left w:val="none" w:sz="0" w:space="0" w:color="auto"/>
        <w:bottom w:val="none" w:sz="0" w:space="0" w:color="auto"/>
        <w:right w:val="none" w:sz="0" w:space="0" w:color="auto"/>
      </w:divBdr>
    </w:div>
    <w:div w:id="162745031">
      <w:bodyDiv w:val="1"/>
      <w:marLeft w:val="0"/>
      <w:marRight w:val="0"/>
      <w:marTop w:val="0"/>
      <w:marBottom w:val="0"/>
      <w:divBdr>
        <w:top w:val="none" w:sz="0" w:space="0" w:color="auto"/>
        <w:left w:val="none" w:sz="0" w:space="0" w:color="auto"/>
        <w:bottom w:val="none" w:sz="0" w:space="0" w:color="auto"/>
        <w:right w:val="none" w:sz="0" w:space="0" w:color="auto"/>
      </w:divBdr>
      <w:divsChild>
        <w:div w:id="975452284">
          <w:marLeft w:val="0"/>
          <w:marRight w:val="0"/>
          <w:marTop w:val="0"/>
          <w:marBottom w:val="0"/>
          <w:divBdr>
            <w:top w:val="none" w:sz="0" w:space="0" w:color="auto"/>
            <w:left w:val="none" w:sz="0" w:space="0" w:color="auto"/>
            <w:bottom w:val="none" w:sz="0" w:space="0" w:color="auto"/>
            <w:right w:val="none" w:sz="0" w:space="0" w:color="auto"/>
          </w:divBdr>
        </w:div>
      </w:divsChild>
    </w:div>
    <w:div w:id="443774554">
      <w:bodyDiv w:val="1"/>
      <w:marLeft w:val="0"/>
      <w:marRight w:val="0"/>
      <w:marTop w:val="0"/>
      <w:marBottom w:val="0"/>
      <w:divBdr>
        <w:top w:val="none" w:sz="0" w:space="0" w:color="auto"/>
        <w:left w:val="none" w:sz="0" w:space="0" w:color="auto"/>
        <w:bottom w:val="none" w:sz="0" w:space="0" w:color="auto"/>
        <w:right w:val="none" w:sz="0" w:space="0" w:color="auto"/>
      </w:divBdr>
    </w:div>
    <w:div w:id="537859365">
      <w:bodyDiv w:val="1"/>
      <w:marLeft w:val="0"/>
      <w:marRight w:val="0"/>
      <w:marTop w:val="0"/>
      <w:marBottom w:val="0"/>
      <w:divBdr>
        <w:top w:val="none" w:sz="0" w:space="0" w:color="auto"/>
        <w:left w:val="none" w:sz="0" w:space="0" w:color="auto"/>
        <w:bottom w:val="none" w:sz="0" w:space="0" w:color="auto"/>
        <w:right w:val="none" w:sz="0" w:space="0" w:color="auto"/>
      </w:divBdr>
    </w:div>
    <w:div w:id="539560374">
      <w:bodyDiv w:val="1"/>
      <w:marLeft w:val="0"/>
      <w:marRight w:val="0"/>
      <w:marTop w:val="0"/>
      <w:marBottom w:val="0"/>
      <w:divBdr>
        <w:top w:val="none" w:sz="0" w:space="0" w:color="auto"/>
        <w:left w:val="none" w:sz="0" w:space="0" w:color="auto"/>
        <w:bottom w:val="none" w:sz="0" w:space="0" w:color="auto"/>
        <w:right w:val="none" w:sz="0" w:space="0" w:color="auto"/>
      </w:divBdr>
    </w:div>
    <w:div w:id="604114154">
      <w:bodyDiv w:val="1"/>
      <w:marLeft w:val="0"/>
      <w:marRight w:val="0"/>
      <w:marTop w:val="0"/>
      <w:marBottom w:val="0"/>
      <w:divBdr>
        <w:top w:val="none" w:sz="0" w:space="0" w:color="auto"/>
        <w:left w:val="none" w:sz="0" w:space="0" w:color="auto"/>
        <w:bottom w:val="none" w:sz="0" w:space="0" w:color="auto"/>
        <w:right w:val="none" w:sz="0" w:space="0" w:color="auto"/>
      </w:divBdr>
    </w:div>
    <w:div w:id="630012744">
      <w:bodyDiv w:val="1"/>
      <w:marLeft w:val="0"/>
      <w:marRight w:val="0"/>
      <w:marTop w:val="0"/>
      <w:marBottom w:val="0"/>
      <w:divBdr>
        <w:top w:val="none" w:sz="0" w:space="0" w:color="auto"/>
        <w:left w:val="none" w:sz="0" w:space="0" w:color="auto"/>
        <w:bottom w:val="none" w:sz="0" w:space="0" w:color="auto"/>
        <w:right w:val="none" w:sz="0" w:space="0" w:color="auto"/>
      </w:divBdr>
    </w:div>
    <w:div w:id="811797319">
      <w:bodyDiv w:val="1"/>
      <w:marLeft w:val="0"/>
      <w:marRight w:val="0"/>
      <w:marTop w:val="0"/>
      <w:marBottom w:val="0"/>
      <w:divBdr>
        <w:top w:val="none" w:sz="0" w:space="0" w:color="auto"/>
        <w:left w:val="none" w:sz="0" w:space="0" w:color="auto"/>
        <w:bottom w:val="none" w:sz="0" w:space="0" w:color="auto"/>
        <w:right w:val="none" w:sz="0" w:space="0" w:color="auto"/>
      </w:divBdr>
      <w:divsChild>
        <w:div w:id="402725537">
          <w:marLeft w:val="0"/>
          <w:marRight w:val="0"/>
          <w:marTop w:val="0"/>
          <w:marBottom w:val="0"/>
          <w:divBdr>
            <w:top w:val="none" w:sz="0" w:space="0" w:color="auto"/>
            <w:left w:val="none" w:sz="0" w:space="0" w:color="auto"/>
            <w:bottom w:val="none" w:sz="0" w:space="0" w:color="auto"/>
            <w:right w:val="none" w:sz="0" w:space="0" w:color="auto"/>
          </w:divBdr>
        </w:div>
        <w:div w:id="1829787425">
          <w:marLeft w:val="0"/>
          <w:marRight w:val="0"/>
          <w:marTop w:val="0"/>
          <w:marBottom w:val="0"/>
          <w:divBdr>
            <w:top w:val="none" w:sz="0" w:space="0" w:color="auto"/>
            <w:left w:val="none" w:sz="0" w:space="0" w:color="auto"/>
            <w:bottom w:val="none" w:sz="0" w:space="0" w:color="auto"/>
            <w:right w:val="none" w:sz="0" w:space="0" w:color="auto"/>
          </w:divBdr>
          <w:divsChild>
            <w:div w:id="1972637306">
              <w:marLeft w:val="0"/>
              <w:marRight w:val="0"/>
              <w:marTop w:val="0"/>
              <w:marBottom w:val="0"/>
              <w:divBdr>
                <w:top w:val="none" w:sz="0" w:space="0" w:color="auto"/>
                <w:left w:val="none" w:sz="0" w:space="0" w:color="auto"/>
                <w:bottom w:val="none" w:sz="0" w:space="0" w:color="auto"/>
                <w:right w:val="none" w:sz="0" w:space="0" w:color="auto"/>
              </w:divBdr>
              <w:divsChild>
                <w:div w:id="68230706">
                  <w:marLeft w:val="0"/>
                  <w:marRight w:val="0"/>
                  <w:marTop w:val="0"/>
                  <w:marBottom w:val="0"/>
                  <w:divBdr>
                    <w:top w:val="none" w:sz="0" w:space="0" w:color="auto"/>
                    <w:left w:val="none" w:sz="0" w:space="0" w:color="auto"/>
                    <w:bottom w:val="none" w:sz="0" w:space="0" w:color="auto"/>
                    <w:right w:val="none" w:sz="0" w:space="0" w:color="auto"/>
                  </w:divBdr>
                  <w:divsChild>
                    <w:div w:id="1742827815">
                      <w:marLeft w:val="0"/>
                      <w:marRight w:val="0"/>
                      <w:marTop w:val="0"/>
                      <w:marBottom w:val="0"/>
                      <w:divBdr>
                        <w:top w:val="none" w:sz="0" w:space="0" w:color="auto"/>
                        <w:left w:val="none" w:sz="0" w:space="0" w:color="auto"/>
                        <w:bottom w:val="none" w:sz="0" w:space="0" w:color="auto"/>
                        <w:right w:val="none" w:sz="0" w:space="0" w:color="auto"/>
                      </w:divBdr>
                      <w:divsChild>
                        <w:div w:id="193350447">
                          <w:marLeft w:val="0"/>
                          <w:marRight w:val="0"/>
                          <w:marTop w:val="0"/>
                          <w:marBottom w:val="0"/>
                          <w:divBdr>
                            <w:top w:val="none" w:sz="0" w:space="0" w:color="auto"/>
                            <w:left w:val="none" w:sz="0" w:space="0" w:color="auto"/>
                            <w:bottom w:val="none" w:sz="0" w:space="0" w:color="auto"/>
                            <w:right w:val="none" w:sz="0" w:space="0" w:color="auto"/>
                          </w:divBdr>
                          <w:divsChild>
                            <w:div w:id="458646105">
                              <w:marLeft w:val="0"/>
                              <w:marRight w:val="0"/>
                              <w:marTop w:val="0"/>
                              <w:marBottom w:val="0"/>
                              <w:divBdr>
                                <w:top w:val="none" w:sz="0" w:space="0" w:color="auto"/>
                                <w:left w:val="none" w:sz="0" w:space="0" w:color="auto"/>
                                <w:bottom w:val="none" w:sz="0" w:space="0" w:color="auto"/>
                                <w:right w:val="none" w:sz="0" w:space="0" w:color="auto"/>
                              </w:divBdr>
                              <w:divsChild>
                                <w:div w:id="8249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70443">
      <w:bodyDiv w:val="1"/>
      <w:marLeft w:val="0"/>
      <w:marRight w:val="0"/>
      <w:marTop w:val="0"/>
      <w:marBottom w:val="0"/>
      <w:divBdr>
        <w:top w:val="none" w:sz="0" w:space="0" w:color="auto"/>
        <w:left w:val="none" w:sz="0" w:space="0" w:color="auto"/>
        <w:bottom w:val="none" w:sz="0" w:space="0" w:color="auto"/>
        <w:right w:val="none" w:sz="0" w:space="0" w:color="auto"/>
      </w:divBdr>
    </w:div>
    <w:div w:id="880820924">
      <w:bodyDiv w:val="1"/>
      <w:marLeft w:val="0"/>
      <w:marRight w:val="0"/>
      <w:marTop w:val="0"/>
      <w:marBottom w:val="0"/>
      <w:divBdr>
        <w:top w:val="none" w:sz="0" w:space="0" w:color="auto"/>
        <w:left w:val="none" w:sz="0" w:space="0" w:color="auto"/>
        <w:bottom w:val="none" w:sz="0" w:space="0" w:color="auto"/>
        <w:right w:val="none" w:sz="0" w:space="0" w:color="auto"/>
      </w:divBdr>
    </w:div>
    <w:div w:id="902906738">
      <w:bodyDiv w:val="1"/>
      <w:marLeft w:val="0"/>
      <w:marRight w:val="0"/>
      <w:marTop w:val="0"/>
      <w:marBottom w:val="0"/>
      <w:divBdr>
        <w:top w:val="none" w:sz="0" w:space="0" w:color="auto"/>
        <w:left w:val="none" w:sz="0" w:space="0" w:color="auto"/>
        <w:bottom w:val="none" w:sz="0" w:space="0" w:color="auto"/>
        <w:right w:val="none" w:sz="0" w:space="0" w:color="auto"/>
      </w:divBdr>
    </w:div>
    <w:div w:id="927154431">
      <w:bodyDiv w:val="1"/>
      <w:marLeft w:val="0"/>
      <w:marRight w:val="0"/>
      <w:marTop w:val="0"/>
      <w:marBottom w:val="0"/>
      <w:divBdr>
        <w:top w:val="none" w:sz="0" w:space="0" w:color="auto"/>
        <w:left w:val="none" w:sz="0" w:space="0" w:color="auto"/>
        <w:bottom w:val="none" w:sz="0" w:space="0" w:color="auto"/>
        <w:right w:val="none" w:sz="0" w:space="0" w:color="auto"/>
      </w:divBdr>
    </w:div>
    <w:div w:id="939459029">
      <w:bodyDiv w:val="1"/>
      <w:marLeft w:val="0"/>
      <w:marRight w:val="0"/>
      <w:marTop w:val="0"/>
      <w:marBottom w:val="0"/>
      <w:divBdr>
        <w:top w:val="none" w:sz="0" w:space="0" w:color="auto"/>
        <w:left w:val="none" w:sz="0" w:space="0" w:color="auto"/>
        <w:bottom w:val="none" w:sz="0" w:space="0" w:color="auto"/>
        <w:right w:val="none" w:sz="0" w:space="0" w:color="auto"/>
      </w:divBdr>
    </w:div>
    <w:div w:id="990018172">
      <w:bodyDiv w:val="1"/>
      <w:marLeft w:val="0"/>
      <w:marRight w:val="0"/>
      <w:marTop w:val="0"/>
      <w:marBottom w:val="0"/>
      <w:divBdr>
        <w:top w:val="none" w:sz="0" w:space="0" w:color="auto"/>
        <w:left w:val="none" w:sz="0" w:space="0" w:color="auto"/>
        <w:bottom w:val="none" w:sz="0" w:space="0" w:color="auto"/>
        <w:right w:val="none" w:sz="0" w:space="0" w:color="auto"/>
      </w:divBdr>
    </w:div>
    <w:div w:id="990905342">
      <w:bodyDiv w:val="1"/>
      <w:marLeft w:val="0"/>
      <w:marRight w:val="0"/>
      <w:marTop w:val="0"/>
      <w:marBottom w:val="0"/>
      <w:divBdr>
        <w:top w:val="none" w:sz="0" w:space="0" w:color="auto"/>
        <w:left w:val="none" w:sz="0" w:space="0" w:color="auto"/>
        <w:bottom w:val="none" w:sz="0" w:space="0" w:color="auto"/>
        <w:right w:val="none" w:sz="0" w:space="0" w:color="auto"/>
      </w:divBdr>
    </w:div>
    <w:div w:id="1125122416">
      <w:bodyDiv w:val="1"/>
      <w:marLeft w:val="0"/>
      <w:marRight w:val="0"/>
      <w:marTop w:val="0"/>
      <w:marBottom w:val="0"/>
      <w:divBdr>
        <w:top w:val="none" w:sz="0" w:space="0" w:color="auto"/>
        <w:left w:val="none" w:sz="0" w:space="0" w:color="auto"/>
        <w:bottom w:val="none" w:sz="0" w:space="0" w:color="auto"/>
        <w:right w:val="none" w:sz="0" w:space="0" w:color="auto"/>
      </w:divBdr>
    </w:div>
    <w:div w:id="1203713273">
      <w:bodyDiv w:val="1"/>
      <w:marLeft w:val="0"/>
      <w:marRight w:val="0"/>
      <w:marTop w:val="0"/>
      <w:marBottom w:val="0"/>
      <w:divBdr>
        <w:top w:val="none" w:sz="0" w:space="0" w:color="auto"/>
        <w:left w:val="none" w:sz="0" w:space="0" w:color="auto"/>
        <w:bottom w:val="none" w:sz="0" w:space="0" w:color="auto"/>
        <w:right w:val="none" w:sz="0" w:space="0" w:color="auto"/>
      </w:divBdr>
    </w:div>
    <w:div w:id="1452094312">
      <w:bodyDiv w:val="1"/>
      <w:marLeft w:val="0"/>
      <w:marRight w:val="0"/>
      <w:marTop w:val="0"/>
      <w:marBottom w:val="0"/>
      <w:divBdr>
        <w:top w:val="none" w:sz="0" w:space="0" w:color="auto"/>
        <w:left w:val="none" w:sz="0" w:space="0" w:color="auto"/>
        <w:bottom w:val="none" w:sz="0" w:space="0" w:color="auto"/>
        <w:right w:val="none" w:sz="0" w:space="0" w:color="auto"/>
      </w:divBdr>
    </w:div>
    <w:div w:id="1531140441">
      <w:bodyDiv w:val="1"/>
      <w:marLeft w:val="0"/>
      <w:marRight w:val="0"/>
      <w:marTop w:val="0"/>
      <w:marBottom w:val="0"/>
      <w:divBdr>
        <w:top w:val="none" w:sz="0" w:space="0" w:color="auto"/>
        <w:left w:val="none" w:sz="0" w:space="0" w:color="auto"/>
        <w:bottom w:val="none" w:sz="0" w:space="0" w:color="auto"/>
        <w:right w:val="none" w:sz="0" w:space="0" w:color="auto"/>
      </w:divBdr>
    </w:div>
    <w:div w:id="1546717128">
      <w:bodyDiv w:val="1"/>
      <w:marLeft w:val="0"/>
      <w:marRight w:val="0"/>
      <w:marTop w:val="0"/>
      <w:marBottom w:val="0"/>
      <w:divBdr>
        <w:top w:val="none" w:sz="0" w:space="0" w:color="auto"/>
        <w:left w:val="none" w:sz="0" w:space="0" w:color="auto"/>
        <w:bottom w:val="none" w:sz="0" w:space="0" w:color="auto"/>
        <w:right w:val="none" w:sz="0" w:space="0" w:color="auto"/>
      </w:divBdr>
    </w:div>
    <w:div w:id="1570076423">
      <w:bodyDiv w:val="1"/>
      <w:marLeft w:val="0"/>
      <w:marRight w:val="0"/>
      <w:marTop w:val="0"/>
      <w:marBottom w:val="0"/>
      <w:divBdr>
        <w:top w:val="none" w:sz="0" w:space="0" w:color="auto"/>
        <w:left w:val="none" w:sz="0" w:space="0" w:color="auto"/>
        <w:bottom w:val="none" w:sz="0" w:space="0" w:color="auto"/>
        <w:right w:val="none" w:sz="0" w:space="0" w:color="auto"/>
      </w:divBdr>
    </w:div>
    <w:div w:id="1583680107">
      <w:bodyDiv w:val="1"/>
      <w:marLeft w:val="0"/>
      <w:marRight w:val="0"/>
      <w:marTop w:val="0"/>
      <w:marBottom w:val="0"/>
      <w:divBdr>
        <w:top w:val="none" w:sz="0" w:space="0" w:color="auto"/>
        <w:left w:val="none" w:sz="0" w:space="0" w:color="auto"/>
        <w:bottom w:val="none" w:sz="0" w:space="0" w:color="auto"/>
        <w:right w:val="none" w:sz="0" w:space="0" w:color="auto"/>
      </w:divBdr>
    </w:div>
    <w:div w:id="1596399598">
      <w:bodyDiv w:val="1"/>
      <w:marLeft w:val="0"/>
      <w:marRight w:val="0"/>
      <w:marTop w:val="0"/>
      <w:marBottom w:val="0"/>
      <w:divBdr>
        <w:top w:val="none" w:sz="0" w:space="0" w:color="auto"/>
        <w:left w:val="none" w:sz="0" w:space="0" w:color="auto"/>
        <w:bottom w:val="none" w:sz="0" w:space="0" w:color="auto"/>
        <w:right w:val="none" w:sz="0" w:space="0" w:color="auto"/>
      </w:divBdr>
    </w:div>
    <w:div w:id="1711026610">
      <w:bodyDiv w:val="1"/>
      <w:marLeft w:val="0"/>
      <w:marRight w:val="0"/>
      <w:marTop w:val="0"/>
      <w:marBottom w:val="0"/>
      <w:divBdr>
        <w:top w:val="none" w:sz="0" w:space="0" w:color="auto"/>
        <w:left w:val="none" w:sz="0" w:space="0" w:color="auto"/>
        <w:bottom w:val="none" w:sz="0" w:space="0" w:color="auto"/>
        <w:right w:val="none" w:sz="0" w:space="0" w:color="auto"/>
      </w:divBdr>
    </w:div>
    <w:div w:id="1863279824">
      <w:bodyDiv w:val="1"/>
      <w:marLeft w:val="0"/>
      <w:marRight w:val="0"/>
      <w:marTop w:val="0"/>
      <w:marBottom w:val="0"/>
      <w:divBdr>
        <w:top w:val="none" w:sz="0" w:space="0" w:color="auto"/>
        <w:left w:val="none" w:sz="0" w:space="0" w:color="auto"/>
        <w:bottom w:val="none" w:sz="0" w:space="0" w:color="auto"/>
        <w:right w:val="none" w:sz="0" w:space="0" w:color="auto"/>
      </w:divBdr>
    </w:div>
    <w:div w:id="20667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797F55E5600E24F9291151C732E705F" ma:contentTypeVersion="11" ma:contentTypeDescription="Creare un nuovo documento." ma:contentTypeScope="" ma:versionID="aecdf13a6515f01c7e4c735523a22f92">
  <xsd:schema xmlns:xsd="http://www.w3.org/2001/XMLSchema" xmlns:xs="http://www.w3.org/2001/XMLSchema" xmlns:p="http://schemas.microsoft.com/office/2006/metadata/properties" xmlns:ns2="ae6c498c-8c88-4d6e-a710-4479e457da43" xmlns:ns3="b5acef91-005f-4ff0-bd07-373557a870b6" targetNamespace="http://schemas.microsoft.com/office/2006/metadata/properties" ma:root="true" ma:fieldsID="39a1edba0bc68593c30f69ed5e7c9875" ns2:_="" ns3:_="">
    <xsd:import namespace="ae6c498c-8c88-4d6e-a710-4479e457da43"/>
    <xsd:import namespace="b5acef91-005f-4ff0-bd07-373557a870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c498c-8c88-4d6e-a710-4479e457d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cef91-005f-4ff0-bd07-373557a870b6"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E8146-B4F0-4AC3-B1F9-9BC5E9821C74}">
  <ds:schemaRefs>
    <ds:schemaRef ds:uri="http://schemas.openxmlformats.org/officeDocument/2006/bibliography"/>
  </ds:schemaRefs>
</ds:datastoreItem>
</file>

<file path=customXml/itemProps2.xml><?xml version="1.0" encoding="utf-8"?>
<ds:datastoreItem xmlns:ds="http://schemas.openxmlformats.org/officeDocument/2006/customXml" ds:itemID="{EFD54EF4-F372-4B45-9E87-0994B8335A34}"/>
</file>

<file path=customXml/itemProps3.xml><?xml version="1.0" encoding="utf-8"?>
<ds:datastoreItem xmlns:ds="http://schemas.openxmlformats.org/officeDocument/2006/customXml" ds:itemID="{DEE954B7-E489-4C40-AC1A-6B15F37701CD}"/>
</file>

<file path=customXml/itemProps4.xml><?xml version="1.0" encoding="utf-8"?>
<ds:datastoreItem xmlns:ds="http://schemas.openxmlformats.org/officeDocument/2006/customXml" ds:itemID="{95122E4A-BE8A-4AF6-95A4-2421F9EC3D6F}"/>
</file>

<file path=docProps/app.xml><?xml version="1.0" encoding="utf-8"?>
<Properties xmlns="http://schemas.openxmlformats.org/officeDocument/2006/extended-properties" xmlns:vt="http://schemas.openxmlformats.org/officeDocument/2006/docPropsVTypes">
  <Template>Normal</Template>
  <TotalTime>0</TotalTime>
  <Pages>28</Pages>
  <Words>6035</Words>
  <Characters>34406</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Matarazzo</dc:creator>
  <cp:lastModifiedBy>Emilio Miccolis</cp:lastModifiedBy>
  <cp:revision>3</cp:revision>
  <dcterms:created xsi:type="dcterms:W3CDTF">2022-04-19T06:57:00Z</dcterms:created>
  <dcterms:modified xsi:type="dcterms:W3CDTF">2022-04-19T08:00:00Z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0x010100D797F55E5600E24F9291151C732E705F</vt:lpwstr>
  </property>
</Properties>
</file>